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6" w:type="dxa"/>
        <w:tblInd w:w="-604" w:type="dxa"/>
        <w:tblCellMar>
          <w:left w:w="10" w:type="dxa"/>
          <w:right w:w="10" w:type="dxa"/>
        </w:tblCellMar>
        <w:tblLook w:val="0000" w:firstRow="0" w:lastRow="0" w:firstColumn="0" w:lastColumn="0" w:noHBand="0" w:noVBand="0"/>
      </w:tblPr>
      <w:tblGrid>
        <w:gridCol w:w="131"/>
        <w:gridCol w:w="9785"/>
        <w:gridCol w:w="40"/>
      </w:tblGrid>
      <w:tr w:rsidR="00CF0BB2" w14:paraId="3A2A12B3" w14:textId="77777777" w:rsidTr="00DE719F">
        <w:trPr>
          <w:trHeight w:val="13898"/>
        </w:trPr>
        <w:tc>
          <w:tcPr>
            <w:tcW w:w="9916" w:type="dxa"/>
            <w:gridSpan w:val="2"/>
            <w:tcBorders>
              <w:top w:val="single" w:sz="12" w:space="0" w:color="215E99"/>
              <w:left w:val="single" w:sz="12" w:space="0" w:color="215E99"/>
              <w:bottom w:val="single" w:sz="12" w:space="0" w:color="215E99"/>
              <w:right w:val="single" w:sz="12" w:space="0" w:color="215E99"/>
            </w:tcBorders>
            <w:tcMar>
              <w:top w:w="0" w:type="dxa"/>
              <w:left w:w="108" w:type="dxa"/>
              <w:bottom w:w="0" w:type="dxa"/>
              <w:right w:w="108" w:type="dxa"/>
            </w:tcMar>
          </w:tcPr>
          <w:p w14:paraId="1EE7336F" w14:textId="77777777" w:rsidR="00A85445" w:rsidRDefault="00786003" w:rsidP="003977BB">
            <w:pPr>
              <w:ind w:right="237"/>
              <w:jc w:val="right"/>
              <w:rPr>
                <w:b/>
                <w:bCs/>
                <w:color w:val="215E99" w:themeColor="text2" w:themeTint="BF"/>
                <w:sz w:val="32"/>
                <w:szCs w:val="32"/>
                <w:u w:val="single"/>
              </w:rPr>
            </w:pPr>
            <w:r w:rsidRPr="00430D16">
              <w:rPr>
                <w:b/>
                <w:bCs/>
                <w:i/>
                <w:iCs/>
                <w:noProof/>
                <w:color w:val="153D63" w:themeColor="text2" w:themeTint="E6"/>
                <w:sz w:val="28"/>
                <w:szCs w:val="28"/>
              </w:rPr>
              <w:drawing>
                <wp:inline distT="0" distB="0" distL="0" distR="0" wp14:anchorId="74ADF172" wp14:editId="4EB6FC64">
                  <wp:extent cx="1604010" cy="731520"/>
                  <wp:effectExtent l="0" t="0" r="0" b="0"/>
                  <wp:docPr id="14" name="Picture 13" descr="NHS blue and white logo&#10;&#10;">
                    <a:extLst xmlns:a="http://schemas.openxmlformats.org/drawingml/2006/main">
                      <a:ext uri="{FF2B5EF4-FFF2-40B4-BE49-F238E27FC236}">
                        <a16:creationId xmlns:a16="http://schemas.microsoft.com/office/drawing/2014/main" id="{1D9F916D-3CAF-2CAF-C063-F3CB76BE4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NHS blue and white logo&#10;&#10;">
                            <a:extLst>
                              <a:ext uri="{FF2B5EF4-FFF2-40B4-BE49-F238E27FC236}">
                                <a16:creationId xmlns:a16="http://schemas.microsoft.com/office/drawing/2014/main" id="{1D9F916D-3CAF-2CAF-C063-F3CB76BE424A}"/>
                              </a:ext>
                            </a:extLst>
                          </pic:cNvPr>
                          <pic:cNvPicPr>
                            <a:picLocks noChangeAspect="1"/>
                          </pic:cNvPicPr>
                        </pic:nvPicPr>
                        <pic:blipFill>
                          <a:blip r:embed="rId7"/>
                          <a:stretch>
                            <a:fillRect/>
                          </a:stretch>
                        </pic:blipFill>
                        <pic:spPr>
                          <a:xfrm>
                            <a:off x="0" y="0"/>
                            <a:ext cx="1614809" cy="736445"/>
                          </a:xfrm>
                          <a:prstGeom prst="rect">
                            <a:avLst/>
                          </a:prstGeom>
                        </pic:spPr>
                      </pic:pic>
                    </a:graphicData>
                  </a:graphic>
                </wp:inline>
              </w:drawing>
            </w:r>
          </w:p>
          <w:p w14:paraId="3B756DD6" w14:textId="1891005C" w:rsidR="00457CE4" w:rsidRPr="00780D53" w:rsidRDefault="00DE719F" w:rsidP="00780D53">
            <w:pPr>
              <w:pStyle w:val="Title"/>
              <w:jc w:val="center"/>
            </w:pPr>
            <w:r>
              <w:rPr>
                <w:u w:val="single"/>
              </w:rPr>
              <w:br/>
            </w:r>
            <w:r w:rsidR="00E2185E" w:rsidRPr="00780D53">
              <w:t xml:space="preserve">Buckinghamshire </w:t>
            </w:r>
            <w:r w:rsidR="00C34D38" w:rsidRPr="00780D53">
              <w:t>Neuro</w:t>
            </w:r>
            <w:r w:rsidR="00457CE4" w:rsidRPr="00780D53">
              <w:t>developmental</w:t>
            </w:r>
            <w:r w:rsidR="00E2185E" w:rsidRPr="00780D53">
              <w:t xml:space="preserve"> Clinic</w:t>
            </w:r>
          </w:p>
          <w:p w14:paraId="1AFCCB29" w14:textId="68CDD51B" w:rsidR="00CF0BB2" w:rsidRPr="00780D53" w:rsidRDefault="00E2185E" w:rsidP="00780D53">
            <w:pPr>
              <w:pStyle w:val="Title"/>
              <w:jc w:val="center"/>
            </w:pPr>
            <w:r w:rsidRPr="00780D53">
              <w:t>Sleep Resource</w:t>
            </w:r>
          </w:p>
          <w:p w14:paraId="05F383D0" w14:textId="598E265F" w:rsidR="00762C3B" w:rsidRDefault="00E2185E" w:rsidP="00DE719F">
            <w:pPr>
              <w:ind w:left="589" w:right="237"/>
              <w:jc w:val="both"/>
            </w:pPr>
            <w:r>
              <w:t>Please use this resource to help to incorporate good sleep hygiene with improving your or your young person’s sleep.</w:t>
            </w:r>
          </w:p>
          <w:p w14:paraId="73BEB4B3" w14:textId="77777777" w:rsidR="00AA6049" w:rsidRPr="00780D53" w:rsidRDefault="00762C3B" w:rsidP="00DB6FB0">
            <w:pPr>
              <w:pStyle w:val="Heading1"/>
              <w:jc w:val="center"/>
            </w:pPr>
            <w:r w:rsidRPr="00780D53">
              <w:t>Sleep Medication</w:t>
            </w:r>
          </w:p>
          <w:p w14:paraId="34CC7241" w14:textId="40E8FCDC" w:rsidR="00CF0BB2" w:rsidRDefault="00E2185E" w:rsidP="00AA6049">
            <w:pPr>
              <w:ind w:left="589" w:right="237"/>
              <w:jc w:val="both"/>
            </w:pPr>
            <w:r>
              <w:t>In the ADHD medication clinic, we are not currently commissioned to prescribe sleep medication as a non-combined treatment. We do use Melatonin, but this is only for young people who are already taking ADHD medications</w:t>
            </w:r>
            <w:r>
              <w:rPr>
                <w:b/>
                <w:bCs/>
              </w:rPr>
              <w:t xml:space="preserve"> </w:t>
            </w:r>
            <w:r>
              <w:t>and have tried the sleep hygiene techniques below as well as completing a two-week sleep diary.</w:t>
            </w:r>
            <w:r w:rsidR="00780D53">
              <w:rPr>
                <w:b/>
                <w:bCs/>
              </w:rPr>
              <w:t xml:space="preserve"> We are unable to prescribe melatonin if you are not taking a medication for ADHD.</w:t>
            </w:r>
            <w:r>
              <w:t xml:space="preserve"> If after implementing the strategies below you are still having sleep difficulties, please request a two-week sleep diary from you clinician. </w:t>
            </w:r>
          </w:p>
          <w:p w14:paraId="783ADAEE" w14:textId="77777777" w:rsidR="00AA6049" w:rsidRPr="00780D53" w:rsidRDefault="0005032C" w:rsidP="00DB6FB0">
            <w:pPr>
              <w:pStyle w:val="Heading1"/>
              <w:jc w:val="center"/>
            </w:pPr>
            <w:r w:rsidRPr="00780D53">
              <w:t>Resources</w:t>
            </w:r>
          </w:p>
          <w:p w14:paraId="4395819C" w14:textId="77777777" w:rsidR="00780D53" w:rsidRDefault="0005032C" w:rsidP="00DE719F">
            <w:pPr>
              <w:ind w:left="589" w:right="237"/>
              <w:jc w:val="both"/>
            </w:pPr>
            <w:r>
              <w:t>We would recommend visiting the follow website which provides a variety of information about how to support sleep</w:t>
            </w:r>
          </w:p>
          <w:p w14:paraId="178C73FF" w14:textId="1CBDE94E" w:rsidR="0005032C" w:rsidRPr="00780D53" w:rsidRDefault="00780D53" w:rsidP="00780D53">
            <w:pPr>
              <w:pStyle w:val="ListParagraph"/>
              <w:numPr>
                <w:ilvl w:val="0"/>
                <w:numId w:val="8"/>
              </w:numPr>
              <w:ind w:right="237"/>
              <w:jc w:val="both"/>
              <w:rPr>
                <w:b/>
                <w:bCs/>
                <w:color w:val="156082" w:themeColor="accent1"/>
                <w:sz w:val="26"/>
                <w:szCs w:val="26"/>
                <w:u w:val="single"/>
              </w:rPr>
            </w:pPr>
            <w:hyperlink r:id="rId8" w:history="1">
              <w:r>
                <w:rPr>
                  <w:rStyle w:val="Hyperlink"/>
                </w:rPr>
                <w:t>Sleep Advice Service</w:t>
              </w:r>
            </w:hyperlink>
            <w:r w:rsidR="0005032C">
              <w:t>.</w:t>
            </w:r>
          </w:p>
          <w:p w14:paraId="024ABBD5" w14:textId="5B3E81DE" w:rsidR="0005032C" w:rsidRDefault="00780D53" w:rsidP="00780D53">
            <w:pPr>
              <w:pStyle w:val="ListParagraph"/>
              <w:numPr>
                <w:ilvl w:val="0"/>
                <w:numId w:val="8"/>
              </w:numPr>
              <w:ind w:right="237"/>
              <w:jc w:val="both"/>
            </w:pPr>
            <w:hyperlink r:id="rId9" w:tgtFrame="_blank" w:tooltip="https://www.adhdfoundation.org.uk/resources/parents-carers-adhd-and-sleep-video" w:history="1">
              <w:r>
                <w:rPr>
                  <w:rStyle w:val="Hyperlink"/>
                </w:rPr>
                <w:t>Guidance for Children with Neurodivergence Who Experience Difficulties with Sleep</w:t>
              </w:r>
            </w:hyperlink>
          </w:p>
          <w:p w14:paraId="081484B8" w14:textId="6434EB91" w:rsidR="0005032C" w:rsidRDefault="00780D53" w:rsidP="00780D53">
            <w:pPr>
              <w:pStyle w:val="ListParagraph"/>
              <w:numPr>
                <w:ilvl w:val="0"/>
                <w:numId w:val="8"/>
              </w:numPr>
              <w:ind w:right="237"/>
              <w:jc w:val="both"/>
            </w:pPr>
            <w:hyperlink r:id="rId10" w:history="1">
              <w:r>
                <w:rPr>
                  <w:rStyle w:val="Hyperlink"/>
                </w:rPr>
                <w:t>Fall Asleep Faster and Sleep Better</w:t>
              </w:r>
            </w:hyperlink>
          </w:p>
          <w:p w14:paraId="37749E5B" w14:textId="77777777" w:rsidR="00AA6049" w:rsidRPr="00780D53" w:rsidRDefault="00E2185E" w:rsidP="00DB6FB0">
            <w:pPr>
              <w:pStyle w:val="Heading1"/>
              <w:jc w:val="center"/>
            </w:pPr>
            <w:r w:rsidRPr="00780D53">
              <w:t>Sleep Hygiene</w:t>
            </w:r>
          </w:p>
          <w:p w14:paraId="494C92AE" w14:textId="33AACDAE" w:rsidR="00CF0BB2" w:rsidRPr="00780D53" w:rsidRDefault="00E2185E" w:rsidP="00780D53">
            <w:pPr>
              <w:pStyle w:val="ListParagraph"/>
              <w:numPr>
                <w:ilvl w:val="0"/>
                <w:numId w:val="6"/>
              </w:numPr>
              <w:ind w:right="237"/>
              <w:jc w:val="both"/>
              <w:rPr>
                <w:b/>
                <w:bCs/>
                <w:color w:val="156082"/>
                <w:sz w:val="26"/>
                <w:szCs w:val="26"/>
                <w:u w:val="single"/>
              </w:rPr>
            </w:pPr>
            <w:r w:rsidRPr="00780D53">
              <w:rPr>
                <w:b/>
                <w:bCs/>
              </w:rPr>
              <w:t xml:space="preserve">Maintain a regular sleep schedule. </w:t>
            </w:r>
            <w:r>
              <w:t xml:space="preserve">Young people should be going to bed and waking up at around the same time every day, including non-school nights. Try to keep the difference in sleep and wake times within one hour. Having a set bedtime routine can be helpful such as having </w:t>
            </w:r>
            <w:proofErr w:type="gramStart"/>
            <w:r>
              <w:t>a</w:t>
            </w:r>
            <w:proofErr w:type="gramEnd"/>
            <w:r>
              <w:t xml:space="preserve"> herbal tea followed by a bath, followed by reading. </w:t>
            </w:r>
          </w:p>
          <w:p w14:paraId="19A3E6DE" w14:textId="7CC47230" w:rsidR="00CF0BB2" w:rsidRDefault="00E2185E" w:rsidP="00780D53">
            <w:pPr>
              <w:pStyle w:val="ListParagraph"/>
              <w:numPr>
                <w:ilvl w:val="0"/>
                <w:numId w:val="6"/>
              </w:numPr>
              <w:ind w:right="237"/>
              <w:jc w:val="both"/>
            </w:pPr>
            <w:r w:rsidRPr="00780D53">
              <w:rPr>
                <w:b/>
                <w:bCs/>
              </w:rPr>
              <w:t xml:space="preserve">Be consistent on weekends. </w:t>
            </w:r>
            <w:r>
              <w:t>Although teens can stay up a little longer, they should not sleep in to catch up on sleep they missed during the week. It will make it harder to get back on track for their regular schedule.</w:t>
            </w:r>
          </w:p>
          <w:p w14:paraId="3FDC9B54" w14:textId="0A9B1643" w:rsidR="00CF0BB2" w:rsidRDefault="00E2185E" w:rsidP="00780D53">
            <w:pPr>
              <w:pStyle w:val="ListParagraph"/>
              <w:numPr>
                <w:ilvl w:val="0"/>
                <w:numId w:val="6"/>
              </w:numPr>
              <w:ind w:right="237"/>
              <w:jc w:val="both"/>
            </w:pPr>
            <w:r w:rsidRPr="00780D53">
              <w:rPr>
                <w:b/>
                <w:bCs/>
              </w:rPr>
              <w:t xml:space="preserve">Create a sleep-friendly physical environment. </w:t>
            </w:r>
            <w:r>
              <w:t xml:space="preserve">Some children may find the following helpful; a weighted blanket, calming lights, background noises (such as white noise), having comfortable pyjamas with labels removed. </w:t>
            </w:r>
          </w:p>
          <w:p w14:paraId="62B68B0E" w14:textId="65825B08" w:rsidR="00CF0BB2" w:rsidRDefault="00E2185E" w:rsidP="00780D53">
            <w:pPr>
              <w:pStyle w:val="ListParagraph"/>
              <w:numPr>
                <w:ilvl w:val="0"/>
                <w:numId w:val="6"/>
              </w:numPr>
              <w:ind w:right="237"/>
              <w:jc w:val="both"/>
            </w:pPr>
            <w:r w:rsidRPr="00780D53">
              <w:rPr>
                <w:b/>
                <w:bCs/>
              </w:rPr>
              <w:t xml:space="preserve">The bedroom should be comfortable, cool, quiet, and dark. </w:t>
            </w:r>
            <w:r>
              <w:t>A bedroom that is warmer than</w:t>
            </w:r>
            <w:r w:rsidR="00780D53">
              <w:t xml:space="preserve"> </w:t>
            </w:r>
            <w:r>
              <w:t xml:space="preserve">75 degrees can make it harder to fall and stay asleep. Get black out blinds. Some children may be comforted by having a night light. </w:t>
            </w:r>
          </w:p>
          <w:p w14:paraId="1001839C" w14:textId="2672653C" w:rsidR="00CF0BB2" w:rsidRDefault="00E2185E" w:rsidP="00780D53">
            <w:pPr>
              <w:pStyle w:val="ListParagraph"/>
              <w:numPr>
                <w:ilvl w:val="0"/>
                <w:numId w:val="6"/>
              </w:numPr>
              <w:ind w:right="237"/>
              <w:jc w:val="both"/>
            </w:pPr>
            <w:r w:rsidRPr="00780D53">
              <w:rPr>
                <w:b/>
                <w:bCs/>
              </w:rPr>
              <w:t xml:space="preserve">The bed should only be used for sleeping. </w:t>
            </w:r>
            <w:r>
              <w:t>Try not to do homework, read a book, play video games or listen to music in bed.</w:t>
            </w:r>
          </w:p>
          <w:p w14:paraId="2522C440" w14:textId="3E721C47" w:rsidR="00CF0BB2" w:rsidRDefault="00E2185E" w:rsidP="00780D53">
            <w:pPr>
              <w:pStyle w:val="ListParagraph"/>
              <w:numPr>
                <w:ilvl w:val="0"/>
                <w:numId w:val="6"/>
              </w:numPr>
              <w:ind w:right="237"/>
              <w:jc w:val="both"/>
            </w:pPr>
            <w:r w:rsidRPr="00780D53">
              <w:rPr>
                <w:b/>
                <w:bCs/>
              </w:rPr>
              <w:lastRenderedPageBreak/>
              <w:t xml:space="preserve">Keep a consistent bedtime routine. </w:t>
            </w:r>
            <w:r>
              <w:t>Try to “wind down” by doing fewer stimulating activities.</w:t>
            </w:r>
          </w:p>
          <w:p w14:paraId="41CF9727" w14:textId="77777777" w:rsidR="00CF0BB2" w:rsidRDefault="00E2185E" w:rsidP="00780D53">
            <w:pPr>
              <w:pStyle w:val="ListParagraph"/>
              <w:numPr>
                <w:ilvl w:val="0"/>
                <w:numId w:val="6"/>
              </w:numPr>
              <w:ind w:right="237"/>
              <w:jc w:val="both"/>
            </w:pPr>
            <w:r>
              <w:t>such as reading, listening to podcast/audio book or listening to calm music. Do not use this time to watch television, cram in more studying, use the computer, talk on the phone, or exercise.</w:t>
            </w:r>
          </w:p>
          <w:p w14:paraId="516C2618" w14:textId="57749F42" w:rsidR="00DE719F" w:rsidRDefault="00E2185E" w:rsidP="00780D53">
            <w:pPr>
              <w:pStyle w:val="ListParagraph"/>
              <w:numPr>
                <w:ilvl w:val="0"/>
                <w:numId w:val="6"/>
              </w:numPr>
              <w:ind w:right="237"/>
              <w:jc w:val="both"/>
            </w:pPr>
            <w:r w:rsidRPr="00780D53">
              <w:rPr>
                <w:b/>
                <w:bCs/>
              </w:rPr>
              <w:t xml:space="preserve">Be wary of artificial lights. </w:t>
            </w:r>
            <w:r>
              <w:t xml:space="preserve">Try not to play video games, watch television or go on your smartphone/tablet at least an hour before you want to get to sleep. It may help to turn off your WIFI after a certain time or keep your young person’s devices outside their room at night. </w:t>
            </w:r>
          </w:p>
          <w:p w14:paraId="4B51AC24" w14:textId="2D7C9840" w:rsidR="00DE719F" w:rsidRDefault="00E2185E" w:rsidP="00780D53">
            <w:pPr>
              <w:pStyle w:val="ListParagraph"/>
              <w:numPr>
                <w:ilvl w:val="0"/>
                <w:numId w:val="6"/>
              </w:numPr>
              <w:ind w:right="237"/>
              <w:jc w:val="both"/>
            </w:pPr>
            <w:r w:rsidRPr="00780D53">
              <w:rPr>
                <w:b/>
                <w:bCs/>
              </w:rPr>
              <w:t xml:space="preserve">Try Mindfulness. </w:t>
            </w:r>
            <w:r>
              <w:t>Apps such as Headspace and Calm can be helpful as well as free videos on YouTube. All have guided meditations to help get to sleep.</w:t>
            </w:r>
          </w:p>
          <w:p w14:paraId="0D67DB44" w14:textId="1C9C1DD3" w:rsidR="00841C73" w:rsidRPr="00780D53" w:rsidRDefault="00AA6049" w:rsidP="00AA6049">
            <w:pPr>
              <w:ind w:left="480" w:right="237"/>
              <w:jc w:val="both"/>
              <w:rPr>
                <w:sz w:val="24"/>
                <w:szCs w:val="24"/>
              </w:rPr>
            </w:pPr>
            <w:r>
              <w:rPr>
                <w:sz w:val="24"/>
                <w:szCs w:val="24"/>
                <w:u w:val="single"/>
              </w:rPr>
              <w:br/>
            </w:r>
            <w:r w:rsidR="00841C73" w:rsidRPr="00780D53">
              <w:rPr>
                <w:sz w:val="24"/>
                <w:szCs w:val="24"/>
              </w:rPr>
              <w:t>Here are some additional important tips:</w:t>
            </w:r>
          </w:p>
          <w:p w14:paraId="6453664A" w14:textId="77777777" w:rsidR="00841C73" w:rsidRPr="00780D53" w:rsidRDefault="00841C73" w:rsidP="00DE719F">
            <w:pPr>
              <w:ind w:left="458" w:right="237"/>
              <w:jc w:val="both"/>
            </w:pPr>
            <w:r w:rsidRPr="00780D53">
              <w:t>Try to:</w:t>
            </w:r>
          </w:p>
          <w:p w14:paraId="7565CCCB" w14:textId="6C4FB844" w:rsidR="00841C73" w:rsidRDefault="00841C73" w:rsidP="00780D53">
            <w:pPr>
              <w:pStyle w:val="ListParagraph"/>
              <w:numPr>
                <w:ilvl w:val="0"/>
                <w:numId w:val="2"/>
              </w:numPr>
              <w:ind w:right="237"/>
              <w:jc w:val="both"/>
            </w:pPr>
            <w:r w:rsidRPr="00780D53">
              <w:rPr>
                <w:b/>
                <w:bCs/>
              </w:rPr>
              <w:t xml:space="preserve">Incorporate exercise into your daily routine. </w:t>
            </w:r>
            <w:r>
              <w:t>It may help you fall asleep more easily and</w:t>
            </w:r>
            <w:r w:rsidR="00DE719F">
              <w:t xml:space="preserve"> </w:t>
            </w:r>
            <w:r>
              <w:t xml:space="preserve">sleep more deeply. Do not exercise too closely to bedtime, as this can make it more difficult to get to sleep. </w:t>
            </w:r>
          </w:p>
          <w:p w14:paraId="747F05BA" w14:textId="046DDA76" w:rsidR="00841C73" w:rsidRDefault="00841C73" w:rsidP="00780D53">
            <w:pPr>
              <w:pStyle w:val="ListParagraph"/>
              <w:numPr>
                <w:ilvl w:val="0"/>
                <w:numId w:val="2"/>
              </w:numPr>
              <w:ind w:right="237"/>
              <w:jc w:val="both"/>
            </w:pPr>
            <w:r w:rsidRPr="00780D53">
              <w:rPr>
                <w:b/>
                <w:bCs/>
              </w:rPr>
              <w:t xml:space="preserve">Take a break and go outside for some time every day, especially in the morning. </w:t>
            </w:r>
            <w:r>
              <w:t>Getting</w:t>
            </w:r>
            <w:r w:rsidR="00DE719F">
              <w:t xml:space="preserve"> </w:t>
            </w:r>
            <w:r>
              <w:t>sun exposure helps your body keep its internal clock on track.</w:t>
            </w:r>
          </w:p>
          <w:p w14:paraId="04164745" w14:textId="78088E8A" w:rsidR="00841C73" w:rsidRDefault="00841C73" w:rsidP="00780D53">
            <w:pPr>
              <w:pStyle w:val="ListParagraph"/>
              <w:numPr>
                <w:ilvl w:val="0"/>
                <w:numId w:val="2"/>
              </w:numPr>
              <w:ind w:right="237"/>
              <w:jc w:val="both"/>
            </w:pPr>
            <w:r w:rsidRPr="00780D53">
              <w:rPr>
                <w:b/>
                <w:bCs/>
              </w:rPr>
              <w:t xml:space="preserve">Eat meals regularly and avoid going to bed on an empty stomach. </w:t>
            </w:r>
            <w:r>
              <w:t>However, do not eat a</w:t>
            </w:r>
            <w:r w:rsidR="00DE719F">
              <w:t xml:space="preserve"> </w:t>
            </w:r>
            <w:r>
              <w:t>full meal an hour before bed and try to opt for a light snack instead.</w:t>
            </w:r>
          </w:p>
          <w:p w14:paraId="65B8CAFA" w14:textId="77777777" w:rsidR="00841C73" w:rsidRPr="00780D53" w:rsidRDefault="00841C73" w:rsidP="00DE719F">
            <w:pPr>
              <w:ind w:left="458" w:right="237"/>
              <w:jc w:val="both"/>
            </w:pPr>
            <w:r w:rsidRPr="00780D53">
              <w:t>Avoid:</w:t>
            </w:r>
          </w:p>
          <w:p w14:paraId="7688836D" w14:textId="49BE5B05" w:rsidR="00841C73" w:rsidRDefault="00841C73" w:rsidP="00780D53">
            <w:pPr>
              <w:pStyle w:val="ListParagraph"/>
              <w:numPr>
                <w:ilvl w:val="0"/>
                <w:numId w:val="2"/>
              </w:numPr>
              <w:ind w:right="237"/>
              <w:jc w:val="both"/>
            </w:pPr>
            <w:r w:rsidRPr="00780D53">
              <w:rPr>
                <w:b/>
                <w:bCs/>
              </w:rPr>
              <w:t xml:space="preserve">Caffeine. </w:t>
            </w:r>
            <w:r>
              <w:t>Avoid consuming caffeine (i.e. soda, coffee, tea, energy drinks or chocolate) in</w:t>
            </w:r>
            <w:r w:rsidR="00DE719F">
              <w:t xml:space="preserve"> </w:t>
            </w:r>
            <w:r>
              <w:t>the late afternoon or evening.</w:t>
            </w:r>
          </w:p>
          <w:p w14:paraId="626EF339" w14:textId="572BEA09" w:rsidR="00841C73" w:rsidRDefault="00841C73" w:rsidP="00780D53">
            <w:pPr>
              <w:pStyle w:val="ListParagraph"/>
              <w:numPr>
                <w:ilvl w:val="0"/>
                <w:numId w:val="2"/>
              </w:numPr>
              <w:ind w:right="237"/>
              <w:jc w:val="both"/>
            </w:pPr>
            <w:r w:rsidRPr="00780D53">
              <w:rPr>
                <w:b/>
                <w:bCs/>
              </w:rPr>
              <w:t xml:space="preserve">Alcohol. </w:t>
            </w:r>
            <w:r>
              <w:t>Alcohol is not only bad for your overall health, but it also disrupts sleep. You may</w:t>
            </w:r>
            <w:r w:rsidR="00DE719F">
              <w:t xml:space="preserve"> </w:t>
            </w:r>
            <w:r>
              <w:t>have night awakenings.</w:t>
            </w:r>
          </w:p>
          <w:p w14:paraId="5575C0D3" w14:textId="61729A6D" w:rsidR="00841C73" w:rsidRDefault="00841C73" w:rsidP="00780D53">
            <w:pPr>
              <w:pStyle w:val="ListParagraph"/>
              <w:numPr>
                <w:ilvl w:val="0"/>
                <w:numId w:val="2"/>
              </w:numPr>
              <w:ind w:right="237"/>
              <w:jc w:val="both"/>
            </w:pPr>
            <w:r w:rsidRPr="00780D53">
              <w:rPr>
                <w:b/>
                <w:bCs/>
              </w:rPr>
              <w:t xml:space="preserve">Smoking, Vaping and illicit substances. </w:t>
            </w:r>
            <w:r>
              <w:t xml:space="preserve">Smoking also disrupts sleep. It is best for your health not to smoke at all but try to not smoke for at least an hour before bedtime if you do. Illicit substances can cause huge disruptions to both your sleep pattern and quality of sleep. </w:t>
            </w:r>
          </w:p>
          <w:p w14:paraId="5E7012BE" w14:textId="2D1440FF" w:rsidR="00841C73" w:rsidRDefault="00841C73" w:rsidP="00780D53">
            <w:pPr>
              <w:pStyle w:val="ListParagraph"/>
              <w:numPr>
                <w:ilvl w:val="0"/>
                <w:numId w:val="2"/>
              </w:numPr>
              <w:ind w:right="237"/>
              <w:jc w:val="both"/>
            </w:pPr>
            <w:r w:rsidRPr="00780D53">
              <w:rPr>
                <w:b/>
                <w:bCs/>
              </w:rPr>
              <w:t>Sleeping pills</w:t>
            </w:r>
            <w:r>
              <w:t>. Do not use sleeping pills or other over-the-counter sleep aids. They can</w:t>
            </w:r>
            <w:r w:rsidR="00DE719F">
              <w:t xml:space="preserve"> </w:t>
            </w:r>
            <w:r>
              <w:t>potentially be dangerous</w:t>
            </w:r>
            <w:r w:rsidR="000E397C">
              <w:t>,</w:t>
            </w:r>
            <w:r>
              <w:t xml:space="preserve"> and you may depend on them once your sleep problems return.</w:t>
            </w:r>
          </w:p>
          <w:p w14:paraId="23D1C986" w14:textId="1D8AC703" w:rsidR="00DE719F" w:rsidRDefault="00841C73" w:rsidP="00780D53">
            <w:pPr>
              <w:pStyle w:val="ListParagraph"/>
              <w:numPr>
                <w:ilvl w:val="0"/>
                <w:numId w:val="2"/>
              </w:numPr>
              <w:ind w:right="237"/>
              <w:jc w:val="both"/>
            </w:pPr>
            <w:r w:rsidRPr="00780D53">
              <w:rPr>
                <w:b/>
                <w:bCs/>
              </w:rPr>
              <w:t xml:space="preserve">Make time to talk with your Young Person. </w:t>
            </w:r>
            <w:r>
              <w:t>Having a chat about their day with them in the evening may prevent them worrying about things in bed and preventing them from getting to sleep.</w:t>
            </w:r>
          </w:p>
          <w:p w14:paraId="59910465" w14:textId="1D7FA70C" w:rsidR="00CF0BB2" w:rsidRDefault="00841C73" w:rsidP="00780D53">
            <w:pPr>
              <w:pStyle w:val="ListParagraph"/>
              <w:numPr>
                <w:ilvl w:val="0"/>
                <w:numId w:val="2"/>
              </w:numPr>
              <w:ind w:right="237"/>
              <w:jc w:val="both"/>
            </w:pPr>
            <w:r w:rsidRPr="00780D53">
              <w:rPr>
                <w:b/>
                <w:bCs/>
              </w:rPr>
              <w:t>Reward them when they sleep well.</w:t>
            </w:r>
            <w:r>
              <w:t xml:space="preserve"> Giving your young person praise, incentives or rewards when they are sleeping well can help positively reinforce their behaviour</w:t>
            </w:r>
            <w:r w:rsidR="00DE719F">
              <w:t>.</w:t>
            </w:r>
          </w:p>
          <w:p w14:paraId="7E49B79F" w14:textId="77777777" w:rsidR="00DE719F" w:rsidRDefault="00DE719F" w:rsidP="00DE719F">
            <w:pPr>
              <w:ind w:left="458" w:right="237"/>
            </w:pPr>
          </w:p>
          <w:p w14:paraId="0B44F277" w14:textId="77777777" w:rsidR="00DE719F" w:rsidRDefault="00DE719F" w:rsidP="00DE719F">
            <w:pPr>
              <w:ind w:left="458" w:right="237"/>
            </w:pPr>
          </w:p>
          <w:p w14:paraId="18B82756" w14:textId="27E25FD1" w:rsidR="00DE719F" w:rsidRPr="00DE719F" w:rsidRDefault="00DE719F" w:rsidP="00DE719F">
            <w:pPr>
              <w:ind w:right="237"/>
            </w:pPr>
          </w:p>
        </w:tc>
        <w:tc>
          <w:tcPr>
            <w:tcW w:w="40" w:type="dxa"/>
          </w:tcPr>
          <w:p w14:paraId="6BC9DCD7" w14:textId="77777777" w:rsidR="00CF0BB2" w:rsidRDefault="00CF0BB2" w:rsidP="00DE719F">
            <w:pPr>
              <w:ind w:right="237"/>
              <w:rPr>
                <w:b/>
                <w:bCs/>
                <w:color w:val="0E2841"/>
                <w:sz w:val="28"/>
                <w:szCs w:val="28"/>
                <w:u w:val="single"/>
              </w:rPr>
            </w:pPr>
          </w:p>
        </w:tc>
      </w:tr>
      <w:tr w:rsidR="00DE719F" w14:paraId="78DF9F17" w14:textId="77777777" w:rsidTr="00DE719F">
        <w:trPr>
          <w:gridAfter w:val="2"/>
          <w:wAfter w:w="9825" w:type="dxa"/>
          <w:trHeight w:val="38"/>
        </w:trPr>
        <w:tc>
          <w:tcPr>
            <w:tcW w:w="131" w:type="dxa"/>
          </w:tcPr>
          <w:p w14:paraId="7B1C3AC2" w14:textId="77777777" w:rsidR="00DE719F" w:rsidRDefault="00DE719F" w:rsidP="00DE719F">
            <w:pPr>
              <w:ind w:left="458" w:right="237"/>
            </w:pPr>
          </w:p>
        </w:tc>
      </w:tr>
    </w:tbl>
    <w:p w14:paraId="35E72DB1" w14:textId="29952581" w:rsidR="00CF0BB2" w:rsidRDefault="00CF0BB2" w:rsidP="00DE719F">
      <w:pPr>
        <w:ind w:right="237"/>
      </w:pPr>
    </w:p>
    <w:p w14:paraId="00D0AE5B" w14:textId="59CC9E21" w:rsidR="00CF0BB2" w:rsidRDefault="00A212F8" w:rsidP="00DE719F">
      <w:pPr>
        <w:ind w:right="237"/>
      </w:pPr>
      <w:r w:rsidRPr="00A212F8">
        <w:rPr>
          <w:noProof/>
        </w:rPr>
        <mc:AlternateContent>
          <mc:Choice Requires="wps">
            <w:drawing>
              <wp:anchor distT="0" distB="0" distL="114300" distR="114300" simplePos="0" relativeHeight="251659264" behindDoc="0" locked="0" layoutInCell="1" allowOverlap="1" wp14:anchorId="6E058075" wp14:editId="6B77514F">
                <wp:simplePos x="0" y="0"/>
                <wp:positionH relativeFrom="column">
                  <wp:posOffset>-899160</wp:posOffset>
                </wp:positionH>
                <wp:positionV relativeFrom="paragraph">
                  <wp:posOffset>184150</wp:posOffset>
                </wp:positionV>
                <wp:extent cx="13091160" cy="533400"/>
                <wp:effectExtent l="0" t="0" r="0" b="0"/>
                <wp:wrapNone/>
                <wp:docPr id="5" name="Footer Placeholder 2">
                  <a:extLst xmlns:a="http://schemas.openxmlformats.org/drawingml/2006/main">
                    <a:ext uri="{FF2B5EF4-FFF2-40B4-BE49-F238E27FC236}">
                      <a16:creationId xmlns:a16="http://schemas.microsoft.com/office/drawing/2014/main" id="{EB71858B-9AE5-723E-252C-D46035F495AF}"/>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3091160" cy="533400"/>
                        </a:xfrm>
                        <a:prstGeom prst="rect">
                          <a:avLst/>
                        </a:prstGeom>
                        <a:solidFill>
                          <a:srgbClr val="0072CE"/>
                        </a:solidFill>
                      </wps:spPr>
                      <wps:txbx>
                        <w:txbxContent>
                          <w:p w14:paraId="365DABE3" w14:textId="77777777" w:rsidR="00A212F8" w:rsidRDefault="00A212F8" w:rsidP="00A212F8">
                            <w:pPr>
                              <w:rPr>
                                <w:rFonts w:ascii="Arial" w:hAnsi="Arial" w:cs="Arial"/>
                                <w:color w:val="FFFFFF" w:themeColor="background1"/>
                                <w:kern w:val="24"/>
                                <w:sz w:val="40"/>
                                <w:szCs w:val="40"/>
                              </w:rPr>
                            </w:pPr>
                            <w:r>
                              <w:rPr>
                                <w:rFonts w:ascii="Arial" w:hAnsi="Arial" w:cs="Arial"/>
                                <w:color w:val="FFFFFF" w:themeColor="background1"/>
                                <w:kern w:val="24"/>
                                <w:sz w:val="40"/>
                                <w:szCs w:val="40"/>
                              </w:rPr>
                              <w:t xml:space="preserve">  </w:t>
                            </w:r>
                            <w:r>
                              <w:rPr>
                                <w:rFonts w:ascii="Arial" w:hAnsi="Arial" w:cs="Arial"/>
                                <w:color w:val="FFFFFF" w:themeColor="background1"/>
                                <w:kern w:val="24"/>
                                <w:sz w:val="48"/>
                                <w:szCs w:val="48"/>
                              </w:rPr>
                              <w:t>Caring, safe and excellent</w:t>
                            </w:r>
                          </w:p>
                        </w:txbxContent>
                      </wps:txbx>
                      <wps:bodyPr vert="horz" wrap="square" lIns="91440" tIns="45720" rIns="91440" bIns="45720" rtlCol="0" anchor="ctr"/>
                    </wps:wsp>
                  </a:graphicData>
                </a:graphic>
                <wp14:sizeRelH relativeFrom="margin">
                  <wp14:pctWidth>0</wp14:pctWidth>
                </wp14:sizeRelH>
              </wp:anchor>
            </w:drawing>
          </mc:Choice>
          <mc:Fallback>
            <w:pict>
              <v:rect w14:anchorId="6E058075" id="Footer Placeholder 2" o:spid="_x0000_s1026" style="position:absolute;margin-left:-70.8pt;margin-top:14.5pt;width:1030.8pt;height: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" fillcolor="#0072ce" stroked="f">
                <o:lock v:ext="edit" grouping="t"/>
                <v:textbox>
                  <w:txbxContent>
                    <w:p w14:paraId="365DABE3" w14:textId="77777777" w:rsidR="00A212F8" w:rsidRDefault="00A212F8" w:rsidP="00A212F8">
                      <w:pPr>
                        <w:rPr>
                          <w:rFonts w:ascii="Arial" w:hAnsi="Arial" w:cs="Arial"/>
                          <w:color w:val="FFFFFF" w:themeColor="background1"/>
                          <w:kern w:val="24"/>
                          <w:sz w:val="40"/>
                          <w:szCs w:val="40"/>
                        </w:rPr>
                      </w:pPr>
                      <w:r>
                        <w:rPr>
                          <w:rFonts w:ascii="Arial" w:hAnsi="Arial" w:cs="Arial"/>
                          <w:color w:val="FFFFFF" w:themeColor="background1"/>
                          <w:kern w:val="24"/>
                          <w:sz w:val="40"/>
                          <w:szCs w:val="40"/>
                        </w:rPr>
                        <w:t xml:space="preserve">  </w:t>
                      </w:r>
                      <w:r>
                        <w:rPr>
                          <w:rFonts w:ascii="Arial" w:hAnsi="Arial" w:cs="Arial"/>
                          <w:color w:val="FFFFFF" w:themeColor="background1"/>
                          <w:kern w:val="24"/>
                          <w:sz w:val="48"/>
                          <w:szCs w:val="48"/>
                        </w:rPr>
                        <w:t>Caring, safe and excellent</w:t>
                      </w:r>
                    </w:p>
                  </w:txbxContent>
                </v:textbox>
              </v:rect>
            </w:pict>
          </mc:Fallback>
        </mc:AlternateContent>
      </w:r>
    </w:p>
    <w:sectPr w:rsidR="00CF0BB2" w:rsidSect="00DE719F">
      <w:pgSz w:w="11906" w:h="16838"/>
      <w:pgMar w:top="85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AC7E" w14:textId="77777777" w:rsidR="0043668D" w:rsidRDefault="0043668D">
      <w:pPr>
        <w:spacing w:after="0" w:line="240" w:lineRule="auto"/>
      </w:pPr>
      <w:r>
        <w:separator/>
      </w:r>
    </w:p>
  </w:endnote>
  <w:endnote w:type="continuationSeparator" w:id="0">
    <w:p w14:paraId="186E0B2D" w14:textId="77777777" w:rsidR="0043668D" w:rsidRDefault="0043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C1B1" w14:textId="77777777" w:rsidR="0043668D" w:rsidRDefault="0043668D">
      <w:pPr>
        <w:spacing w:after="0" w:line="240" w:lineRule="auto"/>
      </w:pPr>
      <w:r>
        <w:rPr>
          <w:color w:val="000000"/>
        </w:rPr>
        <w:separator/>
      </w:r>
    </w:p>
  </w:footnote>
  <w:footnote w:type="continuationSeparator" w:id="0">
    <w:p w14:paraId="2EBDB8C0" w14:textId="77777777" w:rsidR="0043668D" w:rsidRDefault="00436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5282"/>
    <w:multiLevelType w:val="hybridMultilevel"/>
    <w:tmpl w:val="038C596C"/>
    <w:lvl w:ilvl="0" w:tplc="2AA42D40">
      <w:numFmt w:val="bullet"/>
      <w:lvlText w:val="•"/>
      <w:lvlJc w:val="left"/>
      <w:pPr>
        <w:ind w:left="1276" w:hanging="360"/>
      </w:pPr>
      <w:rPr>
        <w:rFonts w:ascii="Aptos" w:eastAsia="Aptos" w:hAnsi="Aptos" w:cs="Times New Roman" w:hint="default"/>
        <w:b/>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 w15:restartNumberingAfterBreak="0">
    <w:nsid w:val="1B472E74"/>
    <w:multiLevelType w:val="hybridMultilevel"/>
    <w:tmpl w:val="8918D4E0"/>
    <w:lvl w:ilvl="0" w:tplc="2AA42D40">
      <w:numFmt w:val="bullet"/>
      <w:lvlText w:val="•"/>
      <w:lvlJc w:val="left"/>
      <w:pPr>
        <w:ind w:left="1276" w:hanging="360"/>
      </w:pPr>
      <w:rPr>
        <w:rFonts w:ascii="Aptos" w:eastAsia="Aptos" w:hAnsi="Aptos" w:cs="Times New Roman" w:hint="default"/>
        <w:b/>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2" w15:restartNumberingAfterBreak="0">
    <w:nsid w:val="3CD31C13"/>
    <w:multiLevelType w:val="hybridMultilevel"/>
    <w:tmpl w:val="7E40DB16"/>
    <w:lvl w:ilvl="0" w:tplc="2AA42D40">
      <w:numFmt w:val="bullet"/>
      <w:lvlText w:val="•"/>
      <w:lvlJc w:val="left"/>
      <w:pPr>
        <w:ind w:left="1407" w:hanging="360"/>
      </w:pPr>
      <w:rPr>
        <w:rFonts w:ascii="Aptos" w:eastAsia="Aptos" w:hAnsi="Aptos" w:cs="Times New Roman" w:hint="default"/>
        <w:b/>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3" w15:restartNumberingAfterBreak="0">
    <w:nsid w:val="405B329B"/>
    <w:multiLevelType w:val="hybridMultilevel"/>
    <w:tmpl w:val="2382BF54"/>
    <w:lvl w:ilvl="0" w:tplc="2AA42D40">
      <w:numFmt w:val="bullet"/>
      <w:lvlText w:val="•"/>
      <w:lvlJc w:val="left"/>
      <w:pPr>
        <w:ind w:left="1407" w:hanging="360"/>
      </w:pPr>
      <w:rPr>
        <w:rFonts w:ascii="Aptos" w:eastAsia="Aptos" w:hAnsi="Aptos" w:cs="Times New Roman" w:hint="default"/>
        <w:b/>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4" w15:restartNumberingAfterBreak="0">
    <w:nsid w:val="4C2B53E7"/>
    <w:multiLevelType w:val="hybridMultilevel"/>
    <w:tmpl w:val="6E3A37C4"/>
    <w:lvl w:ilvl="0" w:tplc="8F068122">
      <w:numFmt w:val="bullet"/>
      <w:lvlText w:val="•"/>
      <w:lvlJc w:val="left"/>
      <w:pPr>
        <w:ind w:left="949" w:hanging="360"/>
      </w:pPr>
      <w:rPr>
        <w:rFonts w:ascii="Aptos" w:eastAsia="Aptos" w:hAnsi="Aptos" w:cs="Times New Roman" w:hint="default"/>
        <w:color w:val="auto"/>
        <w:sz w:val="22"/>
        <w:u w:val="none"/>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5" w15:restartNumberingAfterBreak="0">
    <w:nsid w:val="4E962813"/>
    <w:multiLevelType w:val="hybridMultilevel"/>
    <w:tmpl w:val="77CC3748"/>
    <w:lvl w:ilvl="0" w:tplc="2AA42D40">
      <w:numFmt w:val="bullet"/>
      <w:lvlText w:val="•"/>
      <w:lvlJc w:val="left"/>
      <w:pPr>
        <w:ind w:left="818" w:hanging="360"/>
      </w:pPr>
      <w:rPr>
        <w:rFonts w:ascii="Aptos" w:eastAsia="Aptos" w:hAnsi="Aptos" w:cs="Times New Roman" w:hint="default"/>
        <w:b/>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6" w15:restartNumberingAfterBreak="0">
    <w:nsid w:val="595B4EBE"/>
    <w:multiLevelType w:val="hybridMultilevel"/>
    <w:tmpl w:val="0D3AB5FA"/>
    <w:lvl w:ilvl="0" w:tplc="08090001">
      <w:start w:val="1"/>
      <w:numFmt w:val="bullet"/>
      <w:lvlText w:val=""/>
      <w:lvlJc w:val="left"/>
      <w:pPr>
        <w:ind w:left="1178" w:hanging="360"/>
      </w:pPr>
      <w:rPr>
        <w:rFonts w:ascii="Symbol" w:hAnsi="Symbol" w:hint="default"/>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7" w15:restartNumberingAfterBreak="0">
    <w:nsid w:val="7F6471C2"/>
    <w:multiLevelType w:val="hybridMultilevel"/>
    <w:tmpl w:val="04E07A24"/>
    <w:lvl w:ilvl="0" w:tplc="2AA42D40">
      <w:numFmt w:val="bullet"/>
      <w:lvlText w:val="•"/>
      <w:lvlJc w:val="left"/>
      <w:pPr>
        <w:ind w:left="818" w:hanging="360"/>
      </w:pPr>
      <w:rPr>
        <w:rFonts w:ascii="Aptos" w:eastAsia="Aptos" w:hAnsi="Aptos"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1371373">
    <w:abstractNumId w:val="6"/>
  </w:num>
  <w:num w:numId="2" w16cid:durableId="220210612">
    <w:abstractNumId w:val="5"/>
  </w:num>
  <w:num w:numId="3" w16cid:durableId="91584915">
    <w:abstractNumId w:val="3"/>
  </w:num>
  <w:num w:numId="4" w16cid:durableId="1523084767">
    <w:abstractNumId w:val="4"/>
  </w:num>
  <w:num w:numId="5" w16cid:durableId="434522169">
    <w:abstractNumId w:val="7"/>
  </w:num>
  <w:num w:numId="6" w16cid:durableId="1649358755">
    <w:abstractNumId w:val="1"/>
  </w:num>
  <w:num w:numId="7" w16cid:durableId="840390481">
    <w:abstractNumId w:val="0"/>
  </w:num>
  <w:num w:numId="8" w16cid:durableId="1259751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B2"/>
    <w:rsid w:val="00031F02"/>
    <w:rsid w:val="0005032C"/>
    <w:rsid w:val="00054787"/>
    <w:rsid w:val="00070F3C"/>
    <w:rsid w:val="000E082B"/>
    <w:rsid w:val="000E397C"/>
    <w:rsid w:val="00110B42"/>
    <w:rsid w:val="00130339"/>
    <w:rsid w:val="00197ADF"/>
    <w:rsid w:val="001A5349"/>
    <w:rsid w:val="002666E9"/>
    <w:rsid w:val="0033481B"/>
    <w:rsid w:val="003977BB"/>
    <w:rsid w:val="003E6CD4"/>
    <w:rsid w:val="0043668D"/>
    <w:rsid w:val="00457CE4"/>
    <w:rsid w:val="00493C41"/>
    <w:rsid w:val="005A4C37"/>
    <w:rsid w:val="00614F25"/>
    <w:rsid w:val="00695DE5"/>
    <w:rsid w:val="00704F48"/>
    <w:rsid w:val="00723475"/>
    <w:rsid w:val="00762C3B"/>
    <w:rsid w:val="00780D53"/>
    <w:rsid w:val="00786003"/>
    <w:rsid w:val="007F4CD4"/>
    <w:rsid w:val="00841C73"/>
    <w:rsid w:val="009848C1"/>
    <w:rsid w:val="009945BC"/>
    <w:rsid w:val="00997A5A"/>
    <w:rsid w:val="009C6C4B"/>
    <w:rsid w:val="00A212F8"/>
    <w:rsid w:val="00A63078"/>
    <w:rsid w:val="00A830BB"/>
    <w:rsid w:val="00A85445"/>
    <w:rsid w:val="00A936B9"/>
    <w:rsid w:val="00AA6049"/>
    <w:rsid w:val="00AA761D"/>
    <w:rsid w:val="00AB00B0"/>
    <w:rsid w:val="00AF60C0"/>
    <w:rsid w:val="00C34D38"/>
    <w:rsid w:val="00C76C9A"/>
    <w:rsid w:val="00CD339F"/>
    <w:rsid w:val="00CF0BB2"/>
    <w:rsid w:val="00D43F5D"/>
    <w:rsid w:val="00DB3C22"/>
    <w:rsid w:val="00DB6FB0"/>
    <w:rsid w:val="00DE719F"/>
    <w:rsid w:val="00E2185E"/>
    <w:rsid w:val="00E25080"/>
    <w:rsid w:val="00E26B45"/>
    <w:rsid w:val="00E71303"/>
    <w:rsid w:val="00E7237C"/>
    <w:rsid w:val="00F46023"/>
    <w:rsid w:val="00F677DC"/>
    <w:rsid w:val="00FF2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A5A0"/>
  <w15:docId w15:val="{C8F534F4-E507-4CD3-908B-7AB11623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uiPriority w:val="99"/>
    <w:semiHidden/>
    <w:unhideWhenUsed/>
    <w:rsid w:val="00762C3B"/>
    <w:rPr>
      <w:color w:val="96607D" w:themeColor="followedHyperlink"/>
      <w:u w:val="single"/>
    </w:rPr>
  </w:style>
  <w:style w:type="paragraph" w:styleId="Header">
    <w:name w:val="header"/>
    <w:basedOn w:val="Normal"/>
    <w:link w:val="HeaderChar"/>
    <w:uiPriority w:val="99"/>
    <w:unhideWhenUsed/>
    <w:rsid w:val="00841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C73"/>
  </w:style>
  <w:style w:type="paragraph" w:styleId="Footer">
    <w:name w:val="footer"/>
    <w:basedOn w:val="Normal"/>
    <w:link w:val="FooterChar"/>
    <w:uiPriority w:val="99"/>
    <w:unhideWhenUsed/>
    <w:rsid w:val="00841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72777">
      <w:bodyDiv w:val="1"/>
      <w:marLeft w:val="0"/>
      <w:marRight w:val="0"/>
      <w:marTop w:val="0"/>
      <w:marBottom w:val="0"/>
      <w:divBdr>
        <w:top w:val="none" w:sz="0" w:space="0" w:color="auto"/>
        <w:left w:val="none" w:sz="0" w:space="0" w:color="auto"/>
        <w:bottom w:val="none" w:sz="0" w:space="0" w:color="auto"/>
        <w:right w:val="none" w:sz="0" w:space="0" w:color="auto"/>
      </w:divBdr>
    </w:div>
    <w:div w:id="803735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rebra.org.uk/get-advice-support/sleep-advice-servi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hs.uk/every-mind-matters/mental-wellbeing-tips/how-to-fall-asleep-faster-and-sleep-better/" TargetMode="External"/><Relationship Id="rId4" Type="http://schemas.openxmlformats.org/officeDocument/2006/relationships/webSettings" Target="webSettings.xml"/><Relationship Id="rId9" Type="http://schemas.openxmlformats.org/officeDocument/2006/relationships/hyperlink" Target="https://www.adhdfoundation.org.uk/resources/parents-carers-adhd-and-sleep-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Avent Matt (RNU) Oxford Health</dc:creator>
  <dc:description/>
  <cp:lastModifiedBy>Harris Adam (RNU) Oxford Health</cp:lastModifiedBy>
  <cp:revision>3</cp:revision>
  <cp:lastPrinted>2026-04-22T12:19:00Z</cp:lastPrinted>
  <dcterms:created xsi:type="dcterms:W3CDTF">2026-04-22T14:57:00Z</dcterms:created>
  <dcterms:modified xsi:type="dcterms:W3CDTF">2026-04-23T15:02:00Z</dcterms:modified>
</cp:coreProperties>
</file>