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Default="005D3499" w:rsidP="0086436B">
      <w:pPr>
        <w:ind w:right="-900"/>
        <w:jc w:val="right"/>
        <w:rPr>
          <w:lang w:val="en-GB"/>
        </w:rPr>
      </w:pPr>
    </w:p>
    <w:p w:rsidR="005D3499" w:rsidRDefault="00DE4B05" w:rsidP="00DE4B05">
      <w:pPr>
        <w:jc w:val="right"/>
      </w:pPr>
      <w:r>
        <w:rPr>
          <w:rFonts w:ascii="Arial" w:hAnsi="Arial" w:cs="Arial"/>
          <w:noProof/>
          <w:sz w:val="28"/>
          <w:lang w:val="en-GB" w:eastAsia="en-GB"/>
        </w:rPr>
        <w:drawing>
          <wp:inline distT="0" distB="0" distL="0" distR="0" wp14:anchorId="1523CD0A" wp14:editId="197DC43D">
            <wp:extent cx="1957070" cy="8413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DE4B05" w:rsidP="005D0374">
      <w:pPr>
        <w:pStyle w:val="Heading1"/>
        <w:jc w:val="center"/>
        <w:rPr>
          <w:sz w:val="28"/>
          <w:u w:val="non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56AF9" wp14:editId="0CD58C3B">
                <wp:simplePos x="0" y="0"/>
                <wp:positionH relativeFrom="column">
                  <wp:posOffset>5095875</wp:posOffset>
                </wp:positionH>
                <wp:positionV relativeFrom="paragraph">
                  <wp:posOffset>20320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AA" w:rsidRDefault="001101AA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  <w:r w:rsidR="00DD1754">
                              <w:rPr>
                                <w:sz w:val="24"/>
                                <w:u w:val="none"/>
                              </w:rPr>
                              <w:t xml:space="preserve"> 10</w:t>
                            </w:r>
                            <w:bookmarkStart w:id="0" w:name="_GoBack"/>
                            <w:bookmarkEnd w:id="0"/>
                            <w:r w:rsidR="005E4578">
                              <w:rPr>
                                <w:sz w:val="24"/>
                                <w:u w:val="none"/>
                              </w:rPr>
                              <w:t>/18</w:t>
                            </w:r>
                          </w:p>
                          <w:p w:rsidR="001101AA" w:rsidRPr="001101AA" w:rsidRDefault="005B040D"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Item 15</w:t>
                            </w:r>
                          </w:p>
                          <w:p w:rsidR="001101AA" w:rsidRDefault="00110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6AF9" id="Rectangle 10" o:spid="_x0000_s1026" style="position:absolute;left:0;text-align:left;margin-left:401.25pt;margin-top:1.6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Cb3lJ23wAAAAkBAAAPAAAAAAAAAAAAAAAAAHUEAABkcnMvZG93bnJldi54bWxQ&#10;SwUGAAAAAAQABADzAAAAgQUAAAAA&#10;">
                <v:textbox inset="0,0,0,0">
                  <w:txbxContent>
                    <w:p w:rsidR="001101AA" w:rsidRDefault="001101AA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  <w:r w:rsidR="00DD1754">
                        <w:rPr>
                          <w:sz w:val="24"/>
                          <w:u w:val="none"/>
                        </w:rPr>
                        <w:t xml:space="preserve"> 10</w:t>
                      </w:r>
                      <w:bookmarkStart w:id="1" w:name="_GoBack"/>
                      <w:bookmarkEnd w:id="1"/>
                      <w:r w:rsidR="005E4578">
                        <w:rPr>
                          <w:sz w:val="24"/>
                          <w:u w:val="none"/>
                        </w:rPr>
                        <w:t>/18</w:t>
                      </w:r>
                    </w:p>
                    <w:p w:rsidR="001101AA" w:rsidRPr="001101AA" w:rsidRDefault="005B040D"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Item 15</w:t>
                      </w:r>
                    </w:p>
                    <w:p w:rsidR="001101AA" w:rsidRDefault="001101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374" w:rsidRPr="005D0374">
        <w:rPr>
          <w:sz w:val="28"/>
          <w:u w:val="none"/>
        </w:rPr>
        <w:t xml:space="preserve">Report to the Meeting of the </w:t>
      </w:r>
      <w:r w:rsidR="005D0374" w:rsidRPr="005D0374">
        <w:rPr>
          <w:sz w:val="28"/>
        </w:rPr>
        <w:t>Council</w:t>
      </w:r>
      <w:r w:rsidR="00C36ED7">
        <w:rPr>
          <w:sz w:val="28"/>
        </w:rPr>
        <w:t xml:space="preserve"> of Governors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D32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Pr="009D3207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="00E57F6A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>,</w:t>
      </w:r>
      <w:r w:rsidR="004326BB">
        <w:rPr>
          <w:rFonts w:ascii="Arial" w:hAnsi="Arial" w:cs="Arial"/>
          <w:b/>
        </w:rPr>
        <w:t xml:space="preserve"> 20</w:t>
      </w:r>
      <w:r w:rsidR="00D0706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Pr="009B0E08" w:rsidRDefault="009D3207">
      <w:pPr>
        <w:jc w:val="center"/>
        <w:rPr>
          <w:rFonts w:ascii="Arial" w:hAnsi="Arial" w:cs="Arial"/>
          <w:b/>
          <w:sz w:val="28"/>
          <w:szCs w:val="28"/>
        </w:rPr>
      </w:pPr>
      <w:r w:rsidRPr="009B0E08">
        <w:rPr>
          <w:rFonts w:ascii="Arial" w:hAnsi="Arial" w:cs="Arial"/>
          <w:b/>
          <w:sz w:val="28"/>
          <w:szCs w:val="28"/>
        </w:rPr>
        <w:t>Lead Governor</w:t>
      </w:r>
      <w:r w:rsidR="00F97B90">
        <w:rPr>
          <w:rFonts w:ascii="Arial" w:hAnsi="Arial" w:cs="Arial"/>
          <w:b/>
          <w:sz w:val="28"/>
          <w:szCs w:val="28"/>
        </w:rPr>
        <w:t xml:space="preserve"> Role Description</w:t>
      </w:r>
      <w:r w:rsidRPr="009B0E08">
        <w:rPr>
          <w:rFonts w:ascii="Arial" w:hAnsi="Arial" w:cs="Arial"/>
          <w:b/>
          <w:sz w:val="28"/>
          <w:szCs w:val="28"/>
        </w:rPr>
        <w:t xml:space="preserve"> and </w:t>
      </w:r>
      <w:r w:rsidR="00F97B90">
        <w:rPr>
          <w:rFonts w:ascii="Arial" w:hAnsi="Arial" w:cs="Arial"/>
          <w:b/>
          <w:sz w:val="28"/>
          <w:szCs w:val="28"/>
        </w:rPr>
        <w:t xml:space="preserve">Lead and </w:t>
      </w:r>
      <w:r w:rsidRPr="009B0E08">
        <w:rPr>
          <w:rFonts w:ascii="Arial" w:hAnsi="Arial" w:cs="Arial"/>
          <w:b/>
          <w:sz w:val="28"/>
          <w:szCs w:val="28"/>
        </w:rPr>
        <w:t>Deputy Lead Governor</w:t>
      </w:r>
      <w:r w:rsidR="00DE4B05">
        <w:rPr>
          <w:rFonts w:ascii="Arial" w:hAnsi="Arial" w:cs="Arial"/>
          <w:b/>
          <w:sz w:val="28"/>
          <w:szCs w:val="28"/>
        </w:rPr>
        <w:t>’</w:t>
      </w:r>
      <w:r w:rsidRPr="009B0E08">
        <w:rPr>
          <w:rFonts w:ascii="Arial" w:hAnsi="Arial" w:cs="Arial"/>
          <w:b/>
          <w:sz w:val="28"/>
          <w:szCs w:val="28"/>
        </w:rPr>
        <w:t xml:space="preserve"> Election</w:t>
      </w:r>
      <w:r w:rsidR="00F97B90">
        <w:rPr>
          <w:rFonts w:ascii="Arial" w:hAnsi="Arial" w:cs="Arial"/>
          <w:b/>
          <w:sz w:val="28"/>
          <w:szCs w:val="28"/>
        </w:rPr>
        <w:t>s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9D3207" w:rsidRPr="009D3207" w:rsidRDefault="009D3207" w:rsidP="009D3207">
      <w:pPr>
        <w:pStyle w:val="NoSpacing"/>
        <w:jc w:val="both"/>
        <w:rPr>
          <w:rFonts w:ascii="Segoe UI" w:hAnsi="Segoe UI" w:cs="Segoe UI"/>
          <w:b/>
          <w:sz w:val="24"/>
          <w:szCs w:val="24"/>
        </w:rPr>
      </w:pPr>
      <w:r w:rsidRPr="009D3207">
        <w:rPr>
          <w:rFonts w:ascii="Segoe UI" w:hAnsi="Segoe UI" w:cs="Segoe UI"/>
          <w:b/>
          <w:sz w:val="24"/>
          <w:szCs w:val="24"/>
        </w:rPr>
        <w:t>Executive Summary</w:t>
      </w:r>
    </w:p>
    <w:p w:rsidR="009B0E08" w:rsidRDefault="009B0E08" w:rsidP="009D3207">
      <w:pPr>
        <w:jc w:val="both"/>
        <w:rPr>
          <w:rFonts w:ascii="Segoe UI" w:hAnsi="Segoe UI" w:cs="Segoe UI"/>
        </w:rPr>
      </w:pPr>
    </w:p>
    <w:p w:rsidR="009D3207" w:rsidRDefault="009B0E08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It is expected</w:t>
      </w:r>
      <w:r w:rsidR="009D3207" w:rsidRPr="009D3207">
        <w:rPr>
          <w:rFonts w:ascii="Segoe UI" w:hAnsi="Segoe UI" w:cs="Segoe UI"/>
        </w:rPr>
        <w:t xml:space="preserve"> in Foundation Trusts for the Council of Governors to elect a lead Governor from the body of elected</w:t>
      </w:r>
      <w:r w:rsidR="00E8428E">
        <w:rPr>
          <w:rFonts w:ascii="Segoe UI" w:hAnsi="Segoe UI" w:cs="Segoe UI"/>
        </w:rPr>
        <w:t xml:space="preserve"> public and patient </w:t>
      </w:r>
      <w:r w:rsidR="009D3207" w:rsidRPr="009D3207">
        <w:rPr>
          <w:rFonts w:ascii="Segoe UI" w:hAnsi="Segoe UI" w:cs="Segoe UI"/>
        </w:rPr>
        <w:t>Governors</w:t>
      </w:r>
      <w:r>
        <w:rPr>
          <w:rFonts w:ascii="Segoe UI" w:hAnsi="Segoe UI" w:cs="Segoe UI"/>
        </w:rPr>
        <w:t>, and where the role exists, also a Deputy Lead Governor</w:t>
      </w:r>
      <w:r w:rsidR="009D3207" w:rsidRPr="009D3207">
        <w:rPr>
          <w:rFonts w:ascii="Segoe UI" w:hAnsi="Segoe UI" w:cs="Segoe UI"/>
        </w:rPr>
        <w:t>.</w:t>
      </w:r>
    </w:p>
    <w:p w:rsidR="00F97B90" w:rsidRDefault="00F97B90" w:rsidP="009D3207">
      <w:pPr>
        <w:jc w:val="both"/>
        <w:rPr>
          <w:rFonts w:ascii="Segoe UI" w:hAnsi="Segoe UI" w:cs="Segoe UI"/>
        </w:rPr>
      </w:pPr>
    </w:p>
    <w:p w:rsidR="00F97B90" w:rsidRDefault="00F97B90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Attached for formal approval of the Council is an updated Role Description</w:t>
      </w:r>
      <w:r w:rsidR="00752E73">
        <w:rPr>
          <w:rFonts w:ascii="Segoe UI" w:hAnsi="Segoe UI" w:cs="Segoe UI"/>
        </w:rPr>
        <w:t xml:space="preserve">, amended </w:t>
      </w:r>
      <w:r w:rsidR="00E8428E">
        <w:rPr>
          <w:rFonts w:ascii="Segoe UI" w:hAnsi="Segoe UI" w:cs="Segoe UI"/>
        </w:rPr>
        <w:t>to include</w:t>
      </w:r>
      <w:r w:rsidR="00752E73">
        <w:rPr>
          <w:rFonts w:ascii="Segoe UI" w:hAnsi="Segoe UI" w:cs="Segoe UI"/>
        </w:rPr>
        <w:t xml:space="preserve"> housekeeping matters, </w:t>
      </w:r>
      <w:r w:rsidR="00E8428E">
        <w:rPr>
          <w:rFonts w:ascii="Segoe UI" w:hAnsi="Segoe UI" w:cs="Segoe UI"/>
        </w:rPr>
        <w:t xml:space="preserve">and </w:t>
      </w:r>
      <w:r w:rsidR="00752E73">
        <w:rPr>
          <w:rFonts w:ascii="Segoe UI" w:hAnsi="Segoe UI" w:cs="Segoe UI"/>
        </w:rPr>
        <w:t>to incorporate identification there is an annual election</w:t>
      </w:r>
      <w:r w:rsidR="00E8428E">
        <w:rPr>
          <w:rFonts w:ascii="Segoe UI" w:hAnsi="Segoe UI" w:cs="Segoe UI"/>
        </w:rPr>
        <w:t xml:space="preserve"> and termination</w:t>
      </w:r>
      <w:r w:rsidR="00752E73">
        <w:rPr>
          <w:rFonts w:ascii="Segoe UI" w:hAnsi="Segoe UI" w:cs="Segoe UI"/>
        </w:rPr>
        <w:t xml:space="preserve"> process.</w:t>
      </w:r>
    </w:p>
    <w:p w:rsidR="009B0E08" w:rsidRPr="009D3207" w:rsidRDefault="009B0E08" w:rsidP="009D3207">
      <w:pPr>
        <w:jc w:val="both"/>
        <w:rPr>
          <w:rFonts w:ascii="Segoe UI" w:hAnsi="Segoe UI" w:cs="Segoe UI"/>
        </w:rPr>
      </w:pPr>
    </w:p>
    <w:p w:rsidR="009D3207" w:rsidRPr="009D3207" w:rsidRDefault="00F97B90" w:rsidP="009D3207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only regulatory</w:t>
      </w:r>
      <w:r w:rsidR="009D3207" w:rsidRPr="009D3207">
        <w:rPr>
          <w:rFonts w:ascii="Segoe UI" w:hAnsi="Segoe UI" w:cs="Segoe UI"/>
        </w:rPr>
        <w:t xml:space="preserve"> responsibility of a Lead Governor is to act as a point of contact between the regulator (NHSI, formerly Monitor), and the CoG, should the need arise.</w:t>
      </w:r>
      <w:r w:rsidR="009B0E08">
        <w:rPr>
          <w:rFonts w:ascii="Segoe UI" w:hAnsi="Segoe UI" w:cs="Segoe UI"/>
        </w:rPr>
        <w:t xml:space="preserve">  The Deputy Lead Governor supports and acts as Deputy to the Lead Governor.</w:t>
      </w:r>
    </w:p>
    <w:p w:rsidR="009D3207" w:rsidRPr="009D3207" w:rsidRDefault="009D3207" w:rsidP="009D3207">
      <w:pPr>
        <w:contextualSpacing/>
        <w:jc w:val="both"/>
        <w:rPr>
          <w:rFonts w:ascii="Segoe UI" w:hAnsi="Segoe UI" w:cs="Segoe UI"/>
        </w:rPr>
      </w:pPr>
    </w:p>
    <w:p w:rsidR="009D3207" w:rsidRPr="009D3207" w:rsidRDefault="009D3207" w:rsidP="009D3207">
      <w:pPr>
        <w:contextualSpacing/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 xml:space="preserve">However, there are other additional duties that the Lead Governor may undertake </w:t>
      </w:r>
      <w:r w:rsidR="00E8428E">
        <w:rPr>
          <w:rFonts w:ascii="Segoe UI" w:hAnsi="Segoe UI" w:cs="Segoe UI"/>
        </w:rPr>
        <w:t xml:space="preserve">as determined by the Council of Governors </w:t>
      </w:r>
      <w:r w:rsidRPr="009D3207">
        <w:rPr>
          <w:rFonts w:ascii="Segoe UI" w:hAnsi="Segoe UI" w:cs="Segoe UI"/>
        </w:rPr>
        <w:t>in order to support the machinery of a Foundation Trust, and examples of these are:</w:t>
      </w:r>
    </w:p>
    <w:p w:rsidR="009D3207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Collating the input of Governors regarding annual performance appra</w:t>
      </w:r>
      <w:r w:rsidR="009B0E08">
        <w:rPr>
          <w:rFonts w:ascii="Segoe UI" w:hAnsi="Segoe UI" w:cs="Segoe UI"/>
        </w:rPr>
        <w:t xml:space="preserve">isals for </w:t>
      </w:r>
      <w:r w:rsidRPr="009D3207">
        <w:rPr>
          <w:rFonts w:ascii="Segoe UI" w:hAnsi="Segoe UI" w:cs="Segoe UI"/>
        </w:rPr>
        <w:t>the Chair and Non-Executive Directors</w:t>
      </w:r>
      <w:r w:rsidR="009B0E08">
        <w:rPr>
          <w:rFonts w:ascii="Segoe UI" w:hAnsi="Segoe UI" w:cs="Segoe UI"/>
        </w:rPr>
        <w:t>;</w:t>
      </w:r>
      <w:r w:rsidRPr="009D3207">
        <w:rPr>
          <w:rFonts w:ascii="Segoe UI" w:hAnsi="Segoe UI" w:cs="Segoe UI"/>
        </w:rPr>
        <w:t xml:space="preserve"> </w:t>
      </w:r>
    </w:p>
    <w:p w:rsidR="009B0E08" w:rsidRPr="009D3207" w:rsidRDefault="009B0E08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Being a</w:t>
      </w:r>
      <w:r w:rsidR="00E8428E">
        <w:rPr>
          <w:rFonts w:ascii="Segoe UI" w:hAnsi="Segoe UI" w:cs="Segoe UI"/>
        </w:rPr>
        <w:t>n ex-officio</w:t>
      </w:r>
      <w:r>
        <w:rPr>
          <w:rFonts w:ascii="Segoe UI" w:hAnsi="Segoe UI" w:cs="Segoe UI"/>
        </w:rPr>
        <w:t xml:space="preserve"> member of the Nominations and Remuneration Committee;</w:t>
      </w:r>
    </w:p>
    <w:p w:rsidR="009D3207" w:rsidRPr="009D3207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Acting as a point of contact and liaison for the Chair</w:t>
      </w:r>
      <w:r w:rsidR="009B0E08">
        <w:rPr>
          <w:rFonts w:ascii="Segoe UI" w:hAnsi="Segoe UI" w:cs="Segoe UI"/>
        </w:rPr>
        <w:t xml:space="preserve">; Director of Corporate Affairs &amp; Company Secretary </w:t>
      </w:r>
      <w:r w:rsidRPr="009D3207">
        <w:rPr>
          <w:rFonts w:ascii="Segoe UI" w:hAnsi="Segoe UI" w:cs="Segoe UI"/>
        </w:rPr>
        <w:t xml:space="preserve">and </w:t>
      </w:r>
      <w:r w:rsidR="009B0E08">
        <w:rPr>
          <w:rFonts w:ascii="Segoe UI" w:hAnsi="Segoe UI" w:cs="Segoe UI"/>
        </w:rPr>
        <w:t xml:space="preserve">the </w:t>
      </w:r>
      <w:r w:rsidRPr="009D3207">
        <w:rPr>
          <w:rFonts w:ascii="Segoe UI" w:hAnsi="Segoe UI" w:cs="Segoe UI"/>
        </w:rPr>
        <w:t>Senior Independent Director</w:t>
      </w:r>
      <w:r w:rsidR="009B0E08">
        <w:rPr>
          <w:rFonts w:ascii="Segoe UI" w:hAnsi="Segoe UI" w:cs="Segoe UI"/>
        </w:rPr>
        <w:t>;</w:t>
      </w:r>
    </w:p>
    <w:p w:rsidR="009D3207" w:rsidRPr="009D3207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Chairing the Governor Forum meetings</w:t>
      </w:r>
      <w:r w:rsidR="009B0E08">
        <w:rPr>
          <w:rFonts w:ascii="Segoe UI" w:hAnsi="Segoe UI" w:cs="Segoe UI"/>
        </w:rPr>
        <w:t>;</w:t>
      </w:r>
    </w:p>
    <w:p w:rsidR="009D3207" w:rsidRPr="009D3207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Acting as a co-ordinator of Governor responses to particular questions</w:t>
      </w:r>
      <w:r w:rsidR="009B0E08">
        <w:rPr>
          <w:rFonts w:ascii="Segoe UI" w:hAnsi="Segoe UI" w:cs="Segoe UI"/>
        </w:rPr>
        <w:t>;</w:t>
      </w:r>
    </w:p>
    <w:p w:rsidR="009D3207" w:rsidRPr="009D3207" w:rsidRDefault="009D3207" w:rsidP="009D3207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Supporting Governors in holding the Non-Executive Directors to account.</w:t>
      </w:r>
    </w:p>
    <w:p w:rsidR="009D3207" w:rsidRPr="009D3207" w:rsidRDefault="009D3207" w:rsidP="009D3207">
      <w:p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lastRenderedPageBreak/>
        <w:t xml:space="preserve"> </w:t>
      </w:r>
    </w:p>
    <w:p w:rsidR="009D3207" w:rsidRPr="009D3207" w:rsidRDefault="009D3207" w:rsidP="009D3207">
      <w:pPr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</w:rPr>
        <w:t>The CoG is invited to</w:t>
      </w:r>
      <w:r w:rsidR="00E8428E">
        <w:rPr>
          <w:rFonts w:ascii="Segoe UI" w:hAnsi="Segoe UI" w:cs="Segoe UI"/>
        </w:rPr>
        <w:t xml:space="preserve"> consider the candidature of 2</w:t>
      </w:r>
      <w:r w:rsidRPr="009D3207">
        <w:rPr>
          <w:rFonts w:ascii="Segoe UI" w:hAnsi="Segoe UI" w:cs="Segoe UI"/>
        </w:rPr>
        <w:t xml:space="preserve"> </w:t>
      </w:r>
      <w:r w:rsidR="00E8428E">
        <w:rPr>
          <w:rFonts w:ascii="Segoe UI" w:hAnsi="Segoe UI" w:cs="Segoe UI"/>
        </w:rPr>
        <w:t>Governors who have</w:t>
      </w:r>
      <w:r w:rsidRPr="009D3207">
        <w:rPr>
          <w:rFonts w:ascii="Segoe UI" w:hAnsi="Segoe UI" w:cs="Segoe UI"/>
        </w:rPr>
        <w:t xml:space="preserve"> indicated an interest in fulfilling the role</w:t>
      </w:r>
      <w:r w:rsidR="009B0E08">
        <w:rPr>
          <w:rFonts w:ascii="Segoe UI" w:hAnsi="Segoe UI" w:cs="Segoe UI"/>
        </w:rPr>
        <w:t>s</w:t>
      </w:r>
      <w:r w:rsidRPr="009D3207">
        <w:rPr>
          <w:rFonts w:ascii="Segoe UI" w:hAnsi="Segoe UI" w:cs="Segoe UI"/>
        </w:rPr>
        <w:t>.</w:t>
      </w:r>
    </w:p>
    <w:p w:rsidR="009D3207" w:rsidRPr="009D3207" w:rsidRDefault="009D3207" w:rsidP="009D3207">
      <w:pPr>
        <w:jc w:val="both"/>
        <w:rPr>
          <w:rFonts w:ascii="Segoe UI" w:hAnsi="Segoe UI" w:cs="Segoe UI"/>
        </w:rPr>
      </w:pPr>
    </w:p>
    <w:p w:rsidR="009B0E08" w:rsidRPr="00F97B90" w:rsidRDefault="009B0E08" w:rsidP="009D3207">
      <w:pPr>
        <w:jc w:val="both"/>
        <w:rPr>
          <w:rFonts w:ascii="Segoe UI" w:hAnsi="Segoe UI" w:cs="Segoe UI"/>
          <w:b/>
        </w:rPr>
      </w:pPr>
      <w:r w:rsidRPr="00F97B90">
        <w:rPr>
          <w:rFonts w:ascii="Segoe UI" w:hAnsi="Segoe UI" w:cs="Segoe UI"/>
          <w:b/>
        </w:rPr>
        <w:t>Lead Governor</w:t>
      </w:r>
    </w:p>
    <w:p w:rsidR="009D3207" w:rsidRPr="009D3207" w:rsidRDefault="00E8428E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This is Patient Governor for Carer class</w:t>
      </w:r>
      <w:r w:rsidR="009D3207" w:rsidRPr="009D3207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Chris Roberts</w:t>
      </w:r>
      <w:r w:rsidR="009D3207" w:rsidRPr="009D3207">
        <w:rPr>
          <w:rFonts w:ascii="Segoe UI" w:hAnsi="Segoe UI" w:cs="Segoe UI"/>
        </w:rPr>
        <w:t>.</w:t>
      </w:r>
    </w:p>
    <w:p w:rsidR="009D3207" w:rsidRPr="009D3207" w:rsidRDefault="009D3207" w:rsidP="009D3207">
      <w:pPr>
        <w:jc w:val="both"/>
        <w:rPr>
          <w:rFonts w:ascii="Segoe UI" w:hAnsi="Segoe UI" w:cs="Segoe UI"/>
        </w:rPr>
      </w:pPr>
    </w:p>
    <w:p w:rsidR="009D3207" w:rsidRPr="009D3207" w:rsidRDefault="00E8428E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As Chris is standing for re-appointment to this role, he has not been required to submit a personal statement</w:t>
      </w:r>
      <w:r w:rsidR="009D3207" w:rsidRPr="009D3207">
        <w:rPr>
          <w:rFonts w:ascii="Segoe UI" w:hAnsi="Segoe UI" w:cs="Segoe UI"/>
        </w:rPr>
        <w:t xml:space="preserve"> of </w:t>
      </w:r>
      <w:r w:rsidR="00F3367D">
        <w:rPr>
          <w:rFonts w:ascii="Segoe UI" w:hAnsi="Segoe UI" w:cs="Segoe UI"/>
        </w:rPr>
        <w:t xml:space="preserve">up to </w:t>
      </w:r>
      <w:r w:rsidR="009D3207" w:rsidRPr="009D3207">
        <w:rPr>
          <w:rFonts w:ascii="Segoe UI" w:hAnsi="Segoe UI" w:cs="Segoe UI"/>
        </w:rPr>
        <w:t xml:space="preserve">150 words and </w:t>
      </w:r>
      <w:r>
        <w:rPr>
          <w:rFonts w:ascii="Segoe UI" w:hAnsi="Segoe UI" w:cs="Segoe UI"/>
        </w:rPr>
        <w:t xml:space="preserve">it is not therefore necessary to invite Governors </w:t>
      </w:r>
      <w:r w:rsidR="009D3207" w:rsidRPr="009D3207">
        <w:rPr>
          <w:rFonts w:ascii="Segoe UI" w:hAnsi="Segoe UI" w:cs="Segoe UI"/>
        </w:rPr>
        <w:t xml:space="preserve">to consider </w:t>
      </w:r>
      <w:r>
        <w:rPr>
          <w:rFonts w:ascii="Segoe UI" w:hAnsi="Segoe UI" w:cs="Segoe UI"/>
        </w:rPr>
        <w:t>the same</w:t>
      </w:r>
      <w:r w:rsidR="009D3207" w:rsidRPr="009D3207">
        <w:rPr>
          <w:rFonts w:ascii="Segoe UI" w:hAnsi="Segoe UI" w:cs="Segoe UI"/>
        </w:rPr>
        <w:t xml:space="preserve"> in a </w:t>
      </w:r>
      <w:r w:rsidR="00F3367D">
        <w:rPr>
          <w:rFonts w:ascii="Segoe UI" w:hAnsi="Segoe UI" w:cs="Segoe UI"/>
        </w:rPr>
        <w:t>5-</w:t>
      </w:r>
      <w:r>
        <w:rPr>
          <w:rFonts w:ascii="Segoe UI" w:hAnsi="Segoe UI" w:cs="Segoe UI"/>
        </w:rPr>
        <w:t>minute address at the meeting.</w:t>
      </w:r>
    </w:p>
    <w:p w:rsidR="009D3207" w:rsidRDefault="009D3207" w:rsidP="009D3207">
      <w:pPr>
        <w:jc w:val="both"/>
        <w:rPr>
          <w:rFonts w:ascii="Segoe UI" w:hAnsi="Segoe UI" w:cs="Segoe UI"/>
        </w:rPr>
      </w:pPr>
    </w:p>
    <w:p w:rsidR="009B0E08" w:rsidRPr="00F97B90" w:rsidRDefault="009B0E08" w:rsidP="009D3207">
      <w:pPr>
        <w:jc w:val="both"/>
        <w:rPr>
          <w:rFonts w:ascii="Segoe UI" w:hAnsi="Segoe UI" w:cs="Segoe UI"/>
          <w:b/>
        </w:rPr>
      </w:pPr>
      <w:r w:rsidRPr="00F97B90">
        <w:rPr>
          <w:rFonts w:ascii="Segoe UI" w:hAnsi="Segoe UI" w:cs="Segoe UI"/>
          <w:b/>
        </w:rPr>
        <w:t>Deputy Lead Governor</w:t>
      </w:r>
    </w:p>
    <w:p w:rsidR="009B0E08" w:rsidRDefault="00E8428E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This is</w:t>
      </w:r>
      <w:r w:rsidR="009B0E08">
        <w:rPr>
          <w:rFonts w:ascii="Segoe UI" w:hAnsi="Segoe UI" w:cs="Segoe UI"/>
        </w:rPr>
        <w:t xml:space="preserve"> </w:t>
      </w:r>
      <w:r w:rsidR="009B0E08" w:rsidRPr="009B0E08">
        <w:rPr>
          <w:rFonts w:ascii="Segoe UI" w:hAnsi="Segoe UI" w:cs="Segoe UI"/>
        </w:rPr>
        <w:t xml:space="preserve">Public Governor for </w:t>
      </w:r>
      <w:r w:rsidR="00F3367D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Oxfordshire</w:t>
      </w:r>
      <w:r w:rsidR="00F3367D">
        <w:rPr>
          <w:rFonts w:ascii="Segoe UI" w:hAnsi="Segoe UI" w:cs="Segoe UI"/>
        </w:rPr>
        <w:t xml:space="preserve"> class</w:t>
      </w:r>
      <w:r w:rsidR="009B0E08" w:rsidRPr="009B0E08">
        <w:rPr>
          <w:rFonts w:ascii="Segoe UI" w:hAnsi="Segoe UI" w:cs="Segoe UI"/>
        </w:rPr>
        <w:t xml:space="preserve">, </w:t>
      </w:r>
      <w:r w:rsidR="00F3367D">
        <w:rPr>
          <w:rFonts w:ascii="Segoe UI" w:hAnsi="Segoe UI" w:cs="Segoe UI"/>
        </w:rPr>
        <w:t>Maddy Radburn</w:t>
      </w:r>
    </w:p>
    <w:p w:rsidR="00F3367D" w:rsidRDefault="00F3367D" w:rsidP="00F3367D">
      <w:pPr>
        <w:jc w:val="both"/>
        <w:rPr>
          <w:rFonts w:ascii="Segoe UI" w:hAnsi="Segoe UI" w:cs="Segoe UI"/>
        </w:rPr>
      </w:pPr>
    </w:p>
    <w:p w:rsidR="00F3367D" w:rsidRPr="00F3367D" w:rsidRDefault="00F3367D" w:rsidP="00F3367D">
      <w:pPr>
        <w:jc w:val="both"/>
        <w:rPr>
          <w:rFonts w:ascii="Segoe UI" w:hAnsi="Segoe UI" w:cs="Segoe UI"/>
        </w:rPr>
      </w:pPr>
      <w:r w:rsidRPr="00F3367D">
        <w:rPr>
          <w:rFonts w:ascii="Segoe UI" w:hAnsi="Segoe UI" w:cs="Segoe UI"/>
        </w:rPr>
        <w:t xml:space="preserve">As </w:t>
      </w:r>
      <w:r>
        <w:rPr>
          <w:rFonts w:ascii="Segoe UI" w:hAnsi="Segoe UI" w:cs="Segoe UI"/>
        </w:rPr>
        <w:t>Maddy</w:t>
      </w:r>
      <w:r w:rsidRPr="00F3367D">
        <w:rPr>
          <w:rFonts w:ascii="Segoe UI" w:hAnsi="Segoe UI" w:cs="Segoe UI"/>
        </w:rPr>
        <w:t xml:space="preserve"> is standing for re-appointment to this role, </w:t>
      </w:r>
      <w:r>
        <w:rPr>
          <w:rFonts w:ascii="Segoe UI" w:hAnsi="Segoe UI" w:cs="Segoe UI"/>
        </w:rPr>
        <w:t>s</w:t>
      </w:r>
      <w:r w:rsidRPr="00F3367D">
        <w:rPr>
          <w:rFonts w:ascii="Segoe UI" w:hAnsi="Segoe UI" w:cs="Segoe UI"/>
        </w:rPr>
        <w:t xml:space="preserve">he has not been required to submit a personal statement of </w:t>
      </w:r>
      <w:r>
        <w:rPr>
          <w:rFonts w:ascii="Segoe UI" w:hAnsi="Segoe UI" w:cs="Segoe UI"/>
        </w:rPr>
        <w:t xml:space="preserve">up to </w:t>
      </w:r>
      <w:r w:rsidRPr="00F3367D">
        <w:rPr>
          <w:rFonts w:ascii="Segoe UI" w:hAnsi="Segoe UI" w:cs="Segoe UI"/>
        </w:rPr>
        <w:t xml:space="preserve">150 words and it is not therefore necessary to invite Governors to consider the same in a </w:t>
      </w:r>
      <w:r>
        <w:rPr>
          <w:rFonts w:ascii="Segoe UI" w:hAnsi="Segoe UI" w:cs="Segoe UI"/>
        </w:rPr>
        <w:t>5-</w:t>
      </w:r>
      <w:r w:rsidRPr="00F3367D">
        <w:rPr>
          <w:rFonts w:ascii="Segoe UI" w:hAnsi="Segoe UI" w:cs="Segoe UI"/>
        </w:rPr>
        <w:t>minute address at the meeting.</w:t>
      </w:r>
    </w:p>
    <w:p w:rsidR="00F3367D" w:rsidRDefault="00F3367D" w:rsidP="009D3207">
      <w:pPr>
        <w:jc w:val="both"/>
        <w:rPr>
          <w:rFonts w:ascii="Segoe UI" w:hAnsi="Segoe UI" w:cs="Segoe UI"/>
        </w:rPr>
      </w:pPr>
    </w:p>
    <w:p w:rsidR="009D3207" w:rsidRPr="009D3207" w:rsidRDefault="00F3367D" w:rsidP="009D320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Although a large number of governors have already indicated support for the continuance in role of both Chris and Maddy, in order to </w:t>
      </w:r>
      <w:r w:rsidR="00DE4B05">
        <w:rPr>
          <w:rFonts w:ascii="Segoe UI" w:hAnsi="Segoe UI" w:cs="Segoe UI"/>
        </w:rPr>
        <w:t>formalis</w:t>
      </w:r>
      <w:r>
        <w:rPr>
          <w:rFonts w:ascii="Segoe UI" w:hAnsi="Segoe UI" w:cs="Segoe UI"/>
        </w:rPr>
        <w:t>e</w:t>
      </w:r>
      <w:r w:rsidR="00DE4B05">
        <w:rPr>
          <w:rFonts w:ascii="Segoe UI" w:hAnsi="Segoe UI" w:cs="Segoe UI"/>
        </w:rPr>
        <w:t xml:space="preserve"> appointments</w:t>
      </w:r>
      <w:r>
        <w:rPr>
          <w:rFonts w:ascii="Segoe UI" w:hAnsi="Segoe UI" w:cs="Segoe UI"/>
        </w:rPr>
        <w:t xml:space="preserve"> in accordance </w:t>
      </w:r>
      <w:r w:rsidR="00DE4B05">
        <w:rPr>
          <w:rFonts w:ascii="Segoe UI" w:hAnsi="Segoe UI" w:cs="Segoe UI"/>
        </w:rPr>
        <w:t>with the</w:t>
      </w:r>
      <w:r>
        <w:rPr>
          <w:rFonts w:ascii="Segoe UI" w:hAnsi="Segoe UI" w:cs="Segoe UI"/>
        </w:rPr>
        <w:t xml:space="preserve"> </w:t>
      </w:r>
      <w:r w:rsidR="00DE4B05">
        <w:rPr>
          <w:rFonts w:ascii="Segoe UI" w:hAnsi="Segoe UI" w:cs="Segoe UI"/>
        </w:rPr>
        <w:t xml:space="preserve">approved </w:t>
      </w:r>
      <w:r>
        <w:rPr>
          <w:rFonts w:ascii="Segoe UI" w:hAnsi="Segoe UI" w:cs="Segoe UI"/>
        </w:rPr>
        <w:t>process, t</w:t>
      </w:r>
      <w:r w:rsidR="009B0E08">
        <w:rPr>
          <w:rFonts w:ascii="Segoe UI" w:hAnsi="Segoe UI" w:cs="Segoe UI"/>
        </w:rPr>
        <w:t>he CoG is</w:t>
      </w:r>
      <w:r w:rsidR="009D3207" w:rsidRPr="009D3207">
        <w:rPr>
          <w:rFonts w:ascii="Segoe UI" w:hAnsi="Segoe UI" w:cs="Segoe UI"/>
        </w:rPr>
        <w:t xml:space="preserve"> invited to participate in </w:t>
      </w:r>
      <w:r w:rsidR="009B0E08">
        <w:rPr>
          <w:rFonts w:ascii="Segoe UI" w:hAnsi="Segoe UI" w:cs="Segoe UI"/>
        </w:rPr>
        <w:t xml:space="preserve">either </w:t>
      </w:r>
      <w:r w:rsidR="009D3207" w:rsidRPr="009D3207">
        <w:rPr>
          <w:rFonts w:ascii="Segoe UI" w:hAnsi="Segoe UI" w:cs="Segoe UI"/>
        </w:rPr>
        <w:t>a private ballot</w:t>
      </w:r>
      <w:r w:rsidR="009B0E08">
        <w:rPr>
          <w:rFonts w:ascii="Segoe UI" w:hAnsi="Segoe UI" w:cs="Segoe UI"/>
        </w:rPr>
        <w:t xml:space="preserve"> or show of hands as determined by those members present at the meeting</w:t>
      </w:r>
      <w:r w:rsidR="009D3207" w:rsidRPr="009D3207">
        <w:rPr>
          <w:rFonts w:ascii="Segoe UI" w:hAnsi="Segoe UI" w:cs="Segoe UI"/>
        </w:rPr>
        <w:t xml:space="preserve">, whereby the Lead Governor will be elected by a simple majority.       </w:t>
      </w:r>
    </w:p>
    <w:p w:rsidR="00C36ED7" w:rsidRPr="009D3207" w:rsidRDefault="00C36ED7" w:rsidP="0073522A">
      <w:pPr>
        <w:jc w:val="both"/>
        <w:rPr>
          <w:rFonts w:ascii="Segoe UI" w:hAnsi="Segoe UI" w:cs="Segoe UI"/>
          <w:b/>
        </w:rPr>
      </w:pPr>
    </w:p>
    <w:p w:rsidR="0073522A" w:rsidRPr="009D3207" w:rsidRDefault="0073522A" w:rsidP="0073522A">
      <w:pPr>
        <w:jc w:val="both"/>
        <w:rPr>
          <w:rFonts w:ascii="Segoe UI" w:hAnsi="Segoe UI" w:cs="Segoe UI"/>
          <w:b/>
        </w:rPr>
      </w:pPr>
      <w:r w:rsidRPr="009D3207">
        <w:rPr>
          <w:rFonts w:ascii="Segoe UI" w:hAnsi="Segoe UI" w:cs="Segoe UI"/>
          <w:b/>
        </w:rPr>
        <w:t>Recommendation</w:t>
      </w:r>
    </w:p>
    <w:p w:rsidR="0073522A" w:rsidRPr="009D3207" w:rsidRDefault="0073522A" w:rsidP="0073522A">
      <w:pPr>
        <w:jc w:val="both"/>
        <w:rPr>
          <w:rFonts w:ascii="Segoe UI" w:hAnsi="Segoe UI" w:cs="Segoe UI"/>
        </w:rPr>
      </w:pPr>
    </w:p>
    <w:p w:rsidR="00752E73" w:rsidRDefault="001101AA" w:rsidP="009B0E08">
      <w:pPr>
        <w:jc w:val="both"/>
        <w:rPr>
          <w:rFonts w:eastAsiaTheme="minorEastAsia"/>
          <w:b/>
          <w:sz w:val="20"/>
          <w:szCs w:val="22"/>
          <w:lang w:val="en-GB" w:eastAsia="en-GB"/>
        </w:rPr>
      </w:pPr>
      <w:r w:rsidRPr="009D3207">
        <w:rPr>
          <w:rFonts w:ascii="Segoe UI" w:hAnsi="Segoe UI" w:cs="Segoe UI"/>
        </w:rPr>
        <w:t>The Council</w:t>
      </w:r>
      <w:r w:rsidR="004452E6" w:rsidRPr="009D3207">
        <w:rPr>
          <w:rFonts w:ascii="Segoe UI" w:hAnsi="Segoe UI" w:cs="Segoe UI"/>
        </w:rPr>
        <w:t xml:space="preserve"> of Governors</w:t>
      </w:r>
      <w:r w:rsidRPr="009D3207">
        <w:rPr>
          <w:rFonts w:ascii="Segoe UI" w:hAnsi="Segoe UI" w:cs="Segoe UI"/>
        </w:rPr>
        <w:t xml:space="preserve"> is </w:t>
      </w:r>
      <w:r w:rsidR="005E3F4E" w:rsidRPr="009D3207">
        <w:rPr>
          <w:rFonts w:ascii="Segoe UI" w:hAnsi="Segoe UI" w:cs="Segoe UI"/>
        </w:rPr>
        <w:t>invited to</w:t>
      </w:r>
      <w:r w:rsidR="009B0E08" w:rsidRPr="009B0E08">
        <w:rPr>
          <w:rFonts w:eastAsiaTheme="minorEastAsia"/>
          <w:b/>
          <w:sz w:val="20"/>
          <w:szCs w:val="22"/>
          <w:lang w:val="en-GB" w:eastAsia="en-GB"/>
        </w:rPr>
        <w:t xml:space="preserve"> </w:t>
      </w:r>
    </w:p>
    <w:p w:rsidR="00752E73" w:rsidRDefault="00752E73" w:rsidP="00752E73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approve the updated Role Description</w:t>
      </w:r>
      <w:r w:rsidR="00F3367D">
        <w:rPr>
          <w:rFonts w:ascii="Segoe UI" w:hAnsi="Segoe UI" w:cs="Segoe UI"/>
          <w:lang w:val="en-GB"/>
        </w:rPr>
        <w:t>, to include the appointment and termination provisions</w:t>
      </w:r>
      <w:r>
        <w:rPr>
          <w:rFonts w:ascii="Segoe UI" w:hAnsi="Segoe UI" w:cs="Segoe UI"/>
          <w:lang w:val="en-GB"/>
        </w:rPr>
        <w:t>;</w:t>
      </w:r>
    </w:p>
    <w:p w:rsidR="009B0E08" w:rsidRPr="00752E73" w:rsidRDefault="009B0E08" w:rsidP="00752E73">
      <w:pPr>
        <w:pStyle w:val="ListParagraph"/>
        <w:numPr>
          <w:ilvl w:val="0"/>
          <w:numId w:val="5"/>
        </w:numPr>
        <w:jc w:val="both"/>
        <w:rPr>
          <w:rFonts w:ascii="Segoe UI" w:hAnsi="Segoe UI" w:cs="Segoe UI"/>
          <w:lang w:val="en-GB"/>
        </w:rPr>
      </w:pPr>
      <w:r w:rsidRPr="00752E73">
        <w:rPr>
          <w:rFonts w:ascii="Segoe UI" w:hAnsi="Segoe UI" w:cs="Segoe UI"/>
          <w:lang w:val="en-GB"/>
        </w:rPr>
        <w:t xml:space="preserve">consider the </w:t>
      </w:r>
      <w:r w:rsidR="00F3367D">
        <w:rPr>
          <w:rFonts w:ascii="Segoe UI" w:hAnsi="Segoe UI" w:cs="Segoe UI"/>
          <w:lang w:val="en-GB"/>
        </w:rPr>
        <w:t>nominations above and</w:t>
      </w:r>
      <w:r w:rsidRPr="00752E73">
        <w:rPr>
          <w:rFonts w:ascii="Segoe UI" w:hAnsi="Segoe UI" w:cs="Segoe UI"/>
          <w:lang w:val="en-GB"/>
        </w:rPr>
        <w:t xml:space="preserve"> </w:t>
      </w:r>
      <w:r w:rsidR="00DE4B05">
        <w:rPr>
          <w:rFonts w:ascii="Segoe UI" w:hAnsi="Segoe UI" w:cs="Segoe UI"/>
          <w:lang w:val="en-GB"/>
        </w:rPr>
        <w:t xml:space="preserve">approve </w:t>
      </w:r>
      <w:r w:rsidR="00C4320E">
        <w:rPr>
          <w:rFonts w:ascii="Segoe UI" w:hAnsi="Segoe UI" w:cs="Segoe UI"/>
          <w:lang w:val="en-GB"/>
        </w:rPr>
        <w:t xml:space="preserve">continuation for a further 12 months of </w:t>
      </w:r>
      <w:r w:rsidR="00DE4B05">
        <w:rPr>
          <w:rFonts w:ascii="Segoe UI" w:hAnsi="Segoe UI" w:cs="Segoe UI"/>
          <w:lang w:val="en-GB"/>
        </w:rPr>
        <w:t>Chris Roberts as</w:t>
      </w:r>
      <w:r w:rsidRPr="00752E73">
        <w:rPr>
          <w:rFonts w:ascii="Segoe UI" w:hAnsi="Segoe UI" w:cs="Segoe UI"/>
          <w:lang w:val="en-GB"/>
        </w:rPr>
        <w:t xml:space="preserve"> Lead</w:t>
      </w:r>
      <w:r w:rsidR="00C4320E">
        <w:rPr>
          <w:rFonts w:ascii="Segoe UI" w:hAnsi="Segoe UI" w:cs="Segoe UI"/>
          <w:lang w:val="en-GB"/>
        </w:rPr>
        <w:t xml:space="preserve"> Governor</w:t>
      </w:r>
      <w:r w:rsidRPr="00752E73">
        <w:rPr>
          <w:rFonts w:ascii="Segoe UI" w:hAnsi="Segoe UI" w:cs="Segoe UI"/>
          <w:lang w:val="en-GB"/>
        </w:rPr>
        <w:t xml:space="preserve"> and </w:t>
      </w:r>
      <w:r w:rsidR="00C4320E">
        <w:rPr>
          <w:rFonts w:ascii="Segoe UI" w:hAnsi="Segoe UI" w:cs="Segoe UI"/>
          <w:lang w:val="en-GB"/>
        </w:rPr>
        <w:t xml:space="preserve">Maddy Radburn as </w:t>
      </w:r>
      <w:r w:rsidRPr="00752E73">
        <w:rPr>
          <w:rFonts w:ascii="Segoe UI" w:hAnsi="Segoe UI" w:cs="Segoe UI"/>
          <w:lang w:val="en-GB"/>
        </w:rPr>
        <w:t>Deputy Lead</w:t>
      </w:r>
      <w:r w:rsidR="00752E73">
        <w:rPr>
          <w:rFonts w:ascii="Segoe UI" w:hAnsi="Segoe UI" w:cs="Segoe UI"/>
          <w:lang w:val="en-GB"/>
        </w:rPr>
        <w:t xml:space="preserve"> Governor via</w:t>
      </w:r>
      <w:r w:rsidRPr="00752E73">
        <w:rPr>
          <w:rFonts w:ascii="Segoe UI" w:hAnsi="Segoe UI" w:cs="Segoe UI"/>
          <w:lang w:val="en-GB"/>
        </w:rPr>
        <w:t xml:space="preserve"> a simple majority</w:t>
      </w:r>
      <w:r w:rsidR="00752E73">
        <w:rPr>
          <w:rFonts w:ascii="Segoe UI" w:hAnsi="Segoe UI" w:cs="Segoe UI"/>
          <w:lang w:val="en-GB"/>
        </w:rPr>
        <w:t xml:space="preserve"> vote</w:t>
      </w:r>
      <w:r w:rsidRPr="00752E73">
        <w:rPr>
          <w:rFonts w:ascii="Segoe UI" w:hAnsi="Segoe UI" w:cs="Segoe UI"/>
          <w:lang w:val="en-GB"/>
        </w:rPr>
        <w:t>.</w:t>
      </w:r>
    </w:p>
    <w:p w:rsidR="005D3499" w:rsidRPr="009D3207" w:rsidRDefault="005E3F4E">
      <w:pPr>
        <w:jc w:val="both"/>
        <w:rPr>
          <w:rFonts w:ascii="Segoe UI" w:hAnsi="Segoe UI" w:cs="Segoe UI"/>
          <w:b/>
        </w:rPr>
      </w:pPr>
      <w:r w:rsidRPr="009D3207">
        <w:rPr>
          <w:rFonts w:ascii="Segoe UI" w:hAnsi="Segoe UI" w:cs="Segoe UI"/>
        </w:rPr>
        <w:t xml:space="preserve"> </w:t>
      </w:r>
    </w:p>
    <w:p w:rsidR="0073522A" w:rsidRPr="009D3207" w:rsidRDefault="002619EF" w:rsidP="0073522A">
      <w:pPr>
        <w:ind w:left="1440" w:hanging="1440"/>
        <w:jc w:val="both"/>
        <w:rPr>
          <w:rFonts w:ascii="Segoe UI" w:hAnsi="Segoe UI" w:cs="Segoe UI"/>
        </w:rPr>
      </w:pPr>
      <w:r w:rsidRPr="009D3207">
        <w:rPr>
          <w:rFonts w:ascii="Segoe UI" w:hAnsi="Segoe UI" w:cs="Segoe UI"/>
          <w:b/>
        </w:rPr>
        <w:t>Author and T</w:t>
      </w:r>
      <w:r w:rsidR="0073522A" w:rsidRPr="009D3207">
        <w:rPr>
          <w:rFonts w:ascii="Segoe UI" w:hAnsi="Segoe UI" w:cs="Segoe UI"/>
          <w:b/>
        </w:rPr>
        <w:t>itle:</w:t>
      </w:r>
      <w:r w:rsidR="0073522A" w:rsidRPr="009D3207">
        <w:rPr>
          <w:rFonts w:ascii="Segoe UI" w:hAnsi="Segoe UI" w:cs="Segoe UI"/>
        </w:rPr>
        <w:t xml:space="preserve"> </w:t>
      </w:r>
    </w:p>
    <w:p w:rsidR="00AF0562" w:rsidRPr="009D3207" w:rsidRDefault="009D3207" w:rsidP="005D037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Kerry Rogers, Director of Corporate Affairs &amp; Company Secretary</w:t>
      </w:r>
    </w:p>
    <w:p w:rsidR="005E3F4E" w:rsidRPr="009D3207" w:rsidRDefault="005E3F4E" w:rsidP="005D0374">
      <w:pPr>
        <w:jc w:val="both"/>
        <w:rPr>
          <w:rFonts w:ascii="Segoe UI" w:hAnsi="Segoe UI" w:cs="Segoe UI"/>
        </w:rPr>
      </w:pPr>
    </w:p>
    <w:p w:rsidR="005E3F4E" w:rsidRPr="009D3207" w:rsidRDefault="005E3F4E" w:rsidP="005D0374">
      <w:pPr>
        <w:jc w:val="both"/>
        <w:rPr>
          <w:rFonts w:ascii="Segoe UI" w:hAnsi="Segoe UI" w:cs="Segoe UI"/>
          <w:b/>
        </w:rPr>
      </w:pPr>
      <w:r w:rsidRPr="009D3207">
        <w:rPr>
          <w:rFonts w:ascii="Segoe UI" w:hAnsi="Segoe UI" w:cs="Segoe UI"/>
          <w:b/>
        </w:rPr>
        <w:t>Lead Director:</w:t>
      </w:r>
    </w:p>
    <w:p w:rsidR="005E3F4E" w:rsidRPr="005E3F4E" w:rsidRDefault="005E3F4E" w:rsidP="005D0374">
      <w:pPr>
        <w:jc w:val="both"/>
        <w:rPr>
          <w:rFonts w:ascii="Arial" w:hAnsi="Arial" w:cs="Arial"/>
          <w:sz w:val="23"/>
          <w:szCs w:val="23"/>
        </w:rPr>
      </w:pPr>
      <w:r w:rsidRPr="009D3207">
        <w:rPr>
          <w:rFonts w:ascii="Segoe UI" w:hAnsi="Segoe UI" w:cs="Segoe UI"/>
        </w:rPr>
        <w:t>Kerry Rogers, Director of Corporate</w:t>
      </w:r>
      <w:r w:rsidRPr="005E3F4E">
        <w:rPr>
          <w:rFonts w:ascii="Arial" w:hAnsi="Arial" w:cs="Arial"/>
          <w:sz w:val="23"/>
          <w:szCs w:val="23"/>
        </w:rPr>
        <w:t xml:space="preserve"> Affairs &amp; Company Secretary</w:t>
      </w:r>
    </w:p>
    <w:sectPr w:rsidR="005E3F4E" w:rsidRPr="005E3F4E" w:rsidSect="009E2D6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AA" w:rsidRDefault="001101AA" w:rsidP="005B3E3C">
      <w:r>
        <w:separator/>
      </w:r>
    </w:p>
  </w:endnote>
  <w:endnote w:type="continuationSeparator" w:id="0">
    <w:p w:rsidR="001101AA" w:rsidRDefault="001101AA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AA" w:rsidRDefault="001101AA" w:rsidP="005B3E3C">
      <w:r>
        <w:separator/>
      </w:r>
    </w:p>
  </w:footnote>
  <w:footnote w:type="continuationSeparator" w:id="0">
    <w:p w:rsidR="001101AA" w:rsidRDefault="001101AA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AA" w:rsidRPr="004452E6" w:rsidRDefault="004452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i/>
      </w:rPr>
      <w:t xml:space="preserve">PUBLIC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D6C"/>
    <w:multiLevelType w:val="hybridMultilevel"/>
    <w:tmpl w:val="0F0A3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ACB"/>
    <w:multiLevelType w:val="hybridMultilevel"/>
    <w:tmpl w:val="0B88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91EF1"/>
    <w:multiLevelType w:val="hybridMultilevel"/>
    <w:tmpl w:val="7A3A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8"/>
    <w:rsid w:val="00017780"/>
    <w:rsid w:val="0004158E"/>
    <w:rsid w:val="000658C7"/>
    <w:rsid w:val="000D59A0"/>
    <w:rsid w:val="001101AA"/>
    <w:rsid w:val="001F76ED"/>
    <w:rsid w:val="00227FCE"/>
    <w:rsid w:val="002619EF"/>
    <w:rsid w:val="002821F8"/>
    <w:rsid w:val="00292613"/>
    <w:rsid w:val="002A73E8"/>
    <w:rsid w:val="002C2F97"/>
    <w:rsid w:val="002D1946"/>
    <w:rsid w:val="002E6FC6"/>
    <w:rsid w:val="00302C2E"/>
    <w:rsid w:val="003971F6"/>
    <w:rsid w:val="004326BB"/>
    <w:rsid w:val="004452E6"/>
    <w:rsid w:val="004A5BBE"/>
    <w:rsid w:val="004D181D"/>
    <w:rsid w:val="004F4BBA"/>
    <w:rsid w:val="005233AA"/>
    <w:rsid w:val="00551B0F"/>
    <w:rsid w:val="005659FB"/>
    <w:rsid w:val="005B040D"/>
    <w:rsid w:val="005B3E3C"/>
    <w:rsid w:val="005C3FC1"/>
    <w:rsid w:val="005D0374"/>
    <w:rsid w:val="005D3499"/>
    <w:rsid w:val="005E3F4E"/>
    <w:rsid w:val="005E4578"/>
    <w:rsid w:val="00643F12"/>
    <w:rsid w:val="0070102E"/>
    <w:rsid w:val="0073522A"/>
    <w:rsid w:val="00747EDD"/>
    <w:rsid w:val="00752E73"/>
    <w:rsid w:val="007976E7"/>
    <w:rsid w:val="007C690C"/>
    <w:rsid w:val="00814D26"/>
    <w:rsid w:val="00855A3B"/>
    <w:rsid w:val="0086436B"/>
    <w:rsid w:val="00894B97"/>
    <w:rsid w:val="00935952"/>
    <w:rsid w:val="00946E6E"/>
    <w:rsid w:val="009572F7"/>
    <w:rsid w:val="009B0E08"/>
    <w:rsid w:val="009D3207"/>
    <w:rsid w:val="009E2D63"/>
    <w:rsid w:val="00A141F0"/>
    <w:rsid w:val="00A66D2D"/>
    <w:rsid w:val="00A85311"/>
    <w:rsid w:val="00AC3814"/>
    <w:rsid w:val="00AF0562"/>
    <w:rsid w:val="00B26E1A"/>
    <w:rsid w:val="00B50D5E"/>
    <w:rsid w:val="00BA3B3E"/>
    <w:rsid w:val="00BF5367"/>
    <w:rsid w:val="00C36ED7"/>
    <w:rsid w:val="00C4320E"/>
    <w:rsid w:val="00D07064"/>
    <w:rsid w:val="00D279FC"/>
    <w:rsid w:val="00D55ADD"/>
    <w:rsid w:val="00DA0FA6"/>
    <w:rsid w:val="00DA5792"/>
    <w:rsid w:val="00DD1754"/>
    <w:rsid w:val="00DD33DF"/>
    <w:rsid w:val="00DE1293"/>
    <w:rsid w:val="00DE4B05"/>
    <w:rsid w:val="00E57F6A"/>
    <w:rsid w:val="00E8428E"/>
    <w:rsid w:val="00EC791A"/>
    <w:rsid w:val="00F30581"/>
    <w:rsid w:val="00F3367D"/>
    <w:rsid w:val="00F57119"/>
    <w:rsid w:val="00F97B90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933BD"/>
  <w15:docId w15:val="{A4398C6B-A7FC-4132-BDA7-53822351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D1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81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658C7"/>
    <w:pPr>
      <w:ind w:left="720"/>
      <w:contextualSpacing/>
    </w:pPr>
  </w:style>
  <w:style w:type="table" w:styleId="TableGrid">
    <w:name w:val="Table Grid"/>
    <w:basedOn w:val="TableNormal"/>
    <w:uiPriority w:val="59"/>
    <w:rsid w:val="009359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320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Lauraj (RNU) Oxford Health</cp:lastModifiedBy>
  <cp:revision>6</cp:revision>
  <cp:lastPrinted>2005-05-11T11:48:00Z</cp:lastPrinted>
  <dcterms:created xsi:type="dcterms:W3CDTF">2018-02-27T18:43:00Z</dcterms:created>
  <dcterms:modified xsi:type="dcterms:W3CDTF">2018-03-16T07:52:00Z</dcterms:modified>
</cp:coreProperties>
</file>