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F93" w:rsidRDefault="00E90F93" w:rsidP="00E90F93">
      <w:pPr>
        <w:jc w:val="right"/>
      </w:pPr>
    </w:p>
    <w:p w:rsidR="00E90F93" w:rsidRPr="006A5F4B" w:rsidRDefault="00AF4C61" w:rsidP="00E90F93">
      <w:pPr>
        <w:jc w:val="right"/>
      </w:pPr>
      <w:r>
        <w:rPr>
          <w:noProof/>
        </w:rPr>
        <w:drawing>
          <wp:inline distT="0" distB="0" distL="0" distR="0">
            <wp:extent cx="2553335" cy="509270"/>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srcRect/>
                    <a:stretch>
                      <a:fillRect/>
                    </a:stretch>
                  </pic:blipFill>
                  <pic:spPr bwMode="auto">
                    <a:xfrm>
                      <a:off x="0" y="0"/>
                      <a:ext cx="2553335" cy="509270"/>
                    </a:xfrm>
                    <a:prstGeom prst="rect">
                      <a:avLst/>
                    </a:prstGeom>
                    <a:noFill/>
                    <a:ln w="9525">
                      <a:noFill/>
                      <a:miter lim="800000"/>
                      <a:headEnd/>
                      <a:tailEnd/>
                    </a:ln>
                  </pic:spPr>
                </pic:pic>
              </a:graphicData>
            </a:graphic>
          </wp:inline>
        </w:drawing>
      </w:r>
    </w:p>
    <w:p w:rsidR="00356F5E" w:rsidRDefault="00356F5E" w:rsidP="00356F5E">
      <w:pPr>
        <w:rPr>
          <w:lang w:eastAsia="en-US"/>
        </w:rPr>
      </w:pPr>
    </w:p>
    <w:p w:rsidR="00356F5E" w:rsidRPr="006A5F4B" w:rsidRDefault="00356F5E" w:rsidP="00356F5E">
      <w:pPr>
        <w:rPr>
          <w:lang w:eastAsia="en-US"/>
        </w:rPr>
      </w:pPr>
    </w:p>
    <w:p w:rsidR="00356F5E" w:rsidRPr="006A5F4B" w:rsidRDefault="00356F5E" w:rsidP="00356F5E">
      <w:pPr>
        <w:rPr>
          <w:lang w:eastAsia="en-US"/>
        </w:rPr>
      </w:pPr>
    </w:p>
    <w:p w:rsidR="00356F5E" w:rsidRDefault="00356F5E" w:rsidP="00356F5E">
      <w:pPr>
        <w:ind w:right="17"/>
        <w:jc w:val="center"/>
        <w:rPr>
          <w:rFonts w:ascii="Arial" w:hAnsi="Arial" w:cs="Arial"/>
          <w:b/>
          <w:sz w:val="28"/>
          <w:szCs w:val="28"/>
        </w:rPr>
      </w:pPr>
      <w:r>
        <w:rPr>
          <w:rFonts w:ascii="Arial" w:hAnsi="Arial" w:cs="Arial"/>
          <w:b/>
          <w:sz w:val="28"/>
          <w:szCs w:val="28"/>
        </w:rPr>
        <w:t>Meeting of the Oxford Health</w:t>
      </w:r>
      <w:r w:rsidRPr="006A5F4B">
        <w:rPr>
          <w:rFonts w:ascii="Arial" w:hAnsi="Arial" w:cs="Arial"/>
          <w:b/>
          <w:sz w:val="28"/>
          <w:szCs w:val="28"/>
        </w:rPr>
        <w:t xml:space="preserve"> NHS </w:t>
      </w:r>
      <w:r>
        <w:rPr>
          <w:rFonts w:ascii="Arial" w:hAnsi="Arial" w:cs="Arial"/>
          <w:b/>
          <w:sz w:val="28"/>
          <w:szCs w:val="28"/>
        </w:rPr>
        <w:t xml:space="preserve">Foundation Trust </w:t>
      </w:r>
    </w:p>
    <w:p w:rsidR="00356F5E" w:rsidRDefault="00356F5E" w:rsidP="00356F5E">
      <w:pPr>
        <w:ind w:right="17"/>
        <w:jc w:val="center"/>
        <w:rPr>
          <w:rFonts w:ascii="Arial" w:hAnsi="Arial" w:cs="Arial"/>
          <w:b/>
          <w:sz w:val="28"/>
          <w:szCs w:val="28"/>
        </w:rPr>
      </w:pPr>
      <w:r>
        <w:rPr>
          <w:rFonts w:ascii="Arial" w:hAnsi="Arial" w:cs="Arial"/>
          <w:b/>
          <w:sz w:val="28"/>
          <w:szCs w:val="28"/>
        </w:rPr>
        <w:t>Board of Directors</w:t>
      </w:r>
    </w:p>
    <w:p w:rsidR="0033440C" w:rsidRDefault="0033440C" w:rsidP="00356F5E">
      <w:pPr>
        <w:ind w:right="17"/>
        <w:jc w:val="center"/>
        <w:rPr>
          <w:rFonts w:ascii="Arial" w:hAnsi="Arial" w:cs="Arial"/>
          <w:b/>
          <w:sz w:val="28"/>
          <w:szCs w:val="28"/>
        </w:rPr>
      </w:pPr>
    </w:p>
    <w:p w:rsidR="0033440C" w:rsidRDefault="0033440C" w:rsidP="0033440C">
      <w:pPr>
        <w:pStyle w:val="BodyText3"/>
      </w:pPr>
      <w:r>
        <w:t>Minutes</w:t>
      </w:r>
      <w:r w:rsidRPr="006A5F4B">
        <w:t xml:space="preserve"> of a </w:t>
      </w:r>
      <w:r w:rsidRPr="008B5461">
        <w:t>meeting</w:t>
      </w:r>
      <w:r w:rsidRPr="006A5F4B">
        <w:t xml:space="preserve"> held</w:t>
      </w:r>
      <w:r>
        <w:t xml:space="preserve"> </w:t>
      </w:r>
      <w:r w:rsidRPr="006A5F4B">
        <w:t xml:space="preserve">on </w:t>
      </w:r>
    </w:p>
    <w:p w:rsidR="0033440C" w:rsidRDefault="00711D3E" w:rsidP="0033440C">
      <w:pPr>
        <w:pStyle w:val="BodyText3"/>
        <w:tabs>
          <w:tab w:val="left" w:pos="345"/>
          <w:tab w:val="center" w:pos="4323"/>
        </w:tabs>
      </w:pPr>
      <w:r>
        <w:t>28 September</w:t>
      </w:r>
      <w:r w:rsidR="00C46C80">
        <w:t xml:space="preserve"> 2016</w:t>
      </w:r>
      <w:r w:rsidR="0033440C">
        <w:t xml:space="preserve"> </w:t>
      </w:r>
      <w:r w:rsidR="0033440C" w:rsidRPr="006A5F4B">
        <w:t xml:space="preserve">at </w:t>
      </w:r>
      <w:r w:rsidR="0060513A">
        <w:t>08:3</w:t>
      </w:r>
      <w:r w:rsidR="0033440C">
        <w:t xml:space="preserve">0 </w:t>
      </w:r>
    </w:p>
    <w:p w:rsidR="0033440C" w:rsidRPr="006A5F4B" w:rsidRDefault="00032B47" w:rsidP="00032B47">
      <w:pPr>
        <w:pStyle w:val="BodyText3"/>
        <w:tabs>
          <w:tab w:val="left" w:pos="345"/>
          <w:tab w:val="center" w:pos="4323"/>
        </w:tabs>
      </w:pPr>
      <w:proofErr w:type="gramStart"/>
      <w:r>
        <w:t>at</w:t>
      </w:r>
      <w:proofErr w:type="gramEnd"/>
      <w:r>
        <w:t xml:space="preserve"> </w:t>
      </w:r>
      <w:r w:rsidR="00D42774">
        <w:t xml:space="preserve">Unipart Conference Centre, </w:t>
      </w:r>
      <w:proofErr w:type="spellStart"/>
      <w:r w:rsidR="00D42774">
        <w:t>Garsington</w:t>
      </w:r>
      <w:proofErr w:type="spellEnd"/>
      <w:r w:rsidR="00D42774">
        <w:t xml:space="preserve"> Road, Cowley</w:t>
      </w:r>
      <w:r w:rsidR="00301F2D">
        <w:t>,</w:t>
      </w:r>
      <w:r>
        <w:t xml:space="preserve"> </w:t>
      </w:r>
      <w:r w:rsidR="0033440C">
        <w:t>Oxford</w:t>
      </w:r>
      <w:r w:rsidR="00D42774">
        <w:t xml:space="preserve"> OX4 2PG</w:t>
      </w:r>
    </w:p>
    <w:p w:rsidR="0033440C" w:rsidRPr="006A5F4B" w:rsidRDefault="0033440C" w:rsidP="0033440C">
      <w:pPr>
        <w:pStyle w:val="BodyText3"/>
      </w:pPr>
    </w:p>
    <w:p w:rsidR="0033440C" w:rsidRPr="006A5F4B" w:rsidRDefault="0033440C" w:rsidP="0033440C">
      <w:pPr>
        <w:rPr>
          <w:rFonts w:ascii="Arial" w:hAnsi="Arial" w:cs="Arial"/>
          <w:b/>
        </w:rPr>
      </w:pPr>
      <w:r w:rsidRPr="006A5F4B">
        <w:rPr>
          <w:rFonts w:ascii="Arial" w:hAnsi="Arial" w:cs="Arial"/>
          <w:b/>
        </w:rPr>
        <w:t>Present:</w:t>
      </w:r>
    </w:p>
    <w:tbl>
      <w:tblPr>
        <w:tblW w:w="8943" w:type="dxa"/>
        <w:tblLook w:val="0000" w:firstRow="0" w:lastRow="0" w:firstColumn="0" w:lastColumn="0" w:noHBand="0" w:noVBand="0"/>
      </w:tblPr>
      <w:tblGrid>
        <w:gridCol w:w="2472"/>
        <w:gridCol w:w="6471"/>
      </w:tblGrid>
      <w:tr w:rsidR="0033440C" w:rsidRPr="006A5F4B" w:rsidTr="00AB29B8">
        <w:trPr>
          <w:trHeight w:val="106"/>
        </w:trPr>
        <w:tc>
          <w:tcPr>
            <w:tcW w:w="2472" w:type="dxa"/>
          </w:tcPr>
          <w:p w:rsidR="0033440C" w:rsidRPr="006A5F4B" w:rsidRDefault="0033440C" w:rsidP="000954C6">
            <w:pPr>
              <w:rPr>
                <w:rFonts w:ascii="Arial" w:hAnsi="Arial" w:cs="Arial"/>
              </w:rPr>
            </w:pPr>
            <w:r>
              <w:rPr>
                <w:rFonts w:ascii="Arial" w:hAnsi="Arial" w:cs="Arial"/>
              </w:rPr>
              <w:t>Martin Howell</w:t>
            </w:r>
          </w:p>
        </w:tc>
        <w:tc>
          <w:tcPr>
            <w:tcW w:w="6471" w:type="dxa"/>
          </w:tcPr>
          <w:p w:rsidR="0033440C" w:rsidRPr="00D76A75" w:rsidRDefault="0033440C" w:rsidP="000954C6">
            <w:pPr>
              <w:rPr>
                <w:rFonts w:ascii="Arial" w:hAnsi="Arial" w:cs="Arial"/>
              </w:rPr>
            </w:pPr>
            <w:r>
              <w:rPr>
                <w:rFonts w:ascii="Arial" w:hAnsi="Arial" w:cs="Arial"/>
              </w:rPr>
              <w:t xml:space="preserve">Chair of Trust </w:t>
            </w:r>
          </w:p>
        </w:tc>
      </w:tr>
      <w:tr w:rsidR="00254DF3" w:rsidRPr="006A5F4B" w:rsidTr="00AB29B8">
        <w:trPr>
          <w:trHeight w:val="106"/>
        </w:trPr>
        <w:tc>
          <w:tcPr>
            <w:tcW w:w="2472" w:type="dxa"/>
          </w:tcPr>
          <w:p w:rsidR="00254DF3" w:rsidRDefault="00254DF3" w:rsidP="003A3966">
            <w:pPr>
              <w:rPr>
                <w:rFonts w:ascii="Arial" w:hAnsi="Arial" w:cs="Arial"/>
              </w:rPr>
            </w:pPr>
            <w:r>
              <w:rPr>
                <w:rFonts w:ascii="Arial" w:hAnsi="Arial" w:cs="Arial"/>
              </w:rPr>
              <w:t>John Allison</w:t>
            </w:r>
          </w:p>
        </w:tc>
        <w:tc>
          <w:tcPr>
            <w:tcW w:w="6471" w:type="dxa"/>
          </w:tcPr>
          <w:p w:rsidR="00254DF3" w:rsidRDefault="00254DF3" w:rsidP="003A3966">
            <w:pPr>
              <w:rPr>
                <w:rFonts w:ascii="Arial" w:hAnsi="Arial" w:cs="Arial"/>
              </w:rPr>
            </w:pPr>
            <w:r>
              <w:rPr>
                <w:rFonts w:ascii="Arial" w:hAnsi="Arial" w:cs="Arial"/>
              </w:rPr>
              <w:t>Non-Executive Director</w:t>
            </w:r>
          </w:p>
        </w:tc>
      </w:tr>
      <w:tr w:rsidR="00254DF3" w:rsidRPr="006A5F4B" w:rsidTr="00AB29B8">
        <w:trPr>
          <w:trHeight w:val="106"/>
        </w:trPr>
        <w:tc>
          <w:tcPr>
            <w:tcW w:w="2472" w:type="dxa"/>
          </w:tcPr>
          <w:p w:rsidR="00254DF3" w:rsidRDefault="00254DF3" w:rsidP="000954C6">
            <w:pPr>
              <w:rPr>
                <w:rFonts w:ascii="Arial" w:hAnsi="Arial" w:cs="Arial"/>
              </w:rPr>
            </w:pPr>
            <w:r>
              <w:rPr>
                <w:rFonts w:ascii="Arial" w:hAnsi="Arial" w:cs="Arial"/>
              </w:rPr>
              <w:t>Ros Alstead</w:t>
            </w:r>
          </w:p>
        </w:tc>
        <w:tc>
          <w:tcPr>
            <w:tcW w:w="6471" w:type="dxa"/>
          </w:tcPr>
          <w:p w:rsidR="00254DF3" w:rsidRPr="00254DF3" w:rsidRDefault="00254DF3" w:rsidP="00032B47">
            <w:pPr>
              <w:rPr>
                <w:rFonts w:ascii="Arial" w:hAnsi="Arial" w:cs="Arial"/>
              </w:rPr>
            </w:pPr>
            <w:r>
              <w:rPr>
                <w:rFonts w:ascii="Arial" w:hAnsi="Arial" w:cs="Arial"/>
              </w:rPr>
              <w:t xml:space="preserve">Director of Nursing and Clinical Standards </w:t>
            </w:r>
          </w:p>
        </w:tc>
      </w:tr>
      <w:tr w:rsidR="002D75B6" w:rsidRPr="006A5F4B" w:rsidTr="00AB29B8">
        <w:trPr>
          <w:trHeight w:val="106"/>
        </w:trPr>
        <w:tc>
          <w:tcPr>
            <w:tcW w:w="2472" w:type="dxa"/>
          </w:tcPr>
          <w:p w:rsidR="002D75B6" w:rsidRDefault="002D75B6" w:rsidP="000954C6">
            <w:pPr>
              <w:rPr>
                <w:rFonts w:ascii="Arial" w:hAnsi="Arial" w:cs="Arial"/>
              </w:rPr>
            </w:pPr>
            <w:r>
              <w:rPr>
                <w:rFonts w:ascii="Arial" w:hAnsi="Arial" w:cs="Arial"/>
              </w:rPr>
              <w:t>Jonathan Asbridge</w:t>
            </w:r>
          </w:p>
        </w:tc>
        <w:tc>
          <w:tcPr>
            <w:tcW w:w="6471" w:type="dxa"/>
          </w:tcPr>
          <w:p w:rsidR="002D75B6" w:rsidRDefault="002D75B6" w:rsidP="00C46C80">
            <w:pPr>
              <w:rPr>
                <w:rFonts w:ascii="Arial" w:hAnsi="Arial" w:cs="Arial"/>
              </w:rPr>
            </w:pPr>
            <w:r>
              <w:rPr>
                <w:rFonts w:ascii="Arial" w:hAnsi="Arial" w:cs="Arial"/>
              </w:rPr>
              <w:t>Non-Executive Director</w:t>
            </w:r>
            <w:r w:rsidR="00B05BA8">
              <w:rPr>
                <w:rFonts w:ascii="Arial" w:hAnsi="Arial" w:cs="Arial"/>
              </w:rPr>
              <w:t xml:space="preserve"> </w:t>
            </w:r>
          </w:p>
        </w:tc>
      </w:tr>
      <w:tr w:rsidR="00254DF3" w:rsidRPr="006A5F4B" w:rsidTr="00AB29B8">
        <w:trPr>
          <w:trHeight w:val="106"/>
        </w:trPr>
        <w:tc>
          <w:tcPr>
            <w:tcW w:w="2472" w:type="dxa"/>
          </w:tcPr>
          <w:p w:rsidR="00254DF3" w:rsidRDefault="00254DF3" w:rsidP="000954C6">
            <w:pPr>
              <w:rPr>
                <w:rFonts w:ascii="Arial" w:hAnsi="Arial" w:cs="Arial"/>
              </w:rPr>
            </w:pPr>
            <w:r>
              <w:rPr>
                <w:rFonts w:ascii="Arial" w:hAnsi="Arial" w:cs="Arial"/>
              </w:rPr>
              <w:t>Stuart Bell</w:t>
            </w:r>
          </w:p>
        </w:tc>
        <w:tc>
          <w:tcPr>
            <w:tcW w:w="6471" w:type="dxa"/>
          </w:tcPr>
          <w:p w:rsidR="00254DF3" w:rsidRDefault="00254DF3" w:rsidP="000954C6">
            <w:pPr>
              <w:rPr>
                <w:rFonts w:ascii="Arial" w:hAnsi="Arial" w:cs="Arial"/>
              </w:rPr>
            </w:pPr>
            <w:r>
              <w:rPr>
                <w:rFonts w:ascii="Arial" w:hAnsi="Arial" w:cs="Arial"/>
              </w:rPr>
              <w:t>Chief Executive</w:t>
            </w:r>
          </w:p>
        </w:tc>
      </w:tr>
      <w:tr w:rsidR="00254DF3" w:rsidRPr="006A5F4B" w:rsidTr="00AB29B8">
        <w:trPr>
          <w:trHeight w:val="106"/>
        </w:trPr>
        <w:tc>
          <w:tcPr>
            <w:tcW w:w="2472" w:type="dxa"/>
          </w:tcPr>
          <w:p w:rsidR="00254DF3" w:rsidRDefault="00254DF3" w:rsidP="000954C6">
            <w:pPr>
              <w:rPr>
                <w:rFonts w:ascii="Arial" w:hAnsi="Arial" w:cs="Arial"/>
              </w:rPr>
            </w:pPr>
            <w:r>
              <w:rPr>
                <w:rFonts w:ascii="Arial" w:hAnsi="Arial" w:cs="Arial"/>
              </w:rPr>
              <w:t>Mike Bellamy</w:t>
            </w:r>
          </w:p>
        </w:tc>
        <w:tc>
          <w:tcPr>
            <w:tcW w:w="6471" w:type="dxa"/>
          </w:tcPr>
          <w:p w:rsidR="00254DF3" w:rsidRDefault="00254DF3" w:rsidP="000954C6">
            <w:pPr>
              <w:rPr>
                <w:rFonts w:ascii="Arial" w:hAnsi="Arial" w:cs="Arial"/>
              </w:rPr>
            </w:pPr>
            <w:r>
              <w:rPr>
                <w:rFonts w:ascii="Arial" w:hAnsi="Arial" w:cs="Arial"/>
              </w:rPr>
              <w:t>Non-Executive Director</w:t>
            </w:r>
          </w:p>
        </w:tc>
      </w:tr>
      <w:tr w:rsidR="00254DF3" w:rsidRPr="006A5F4B" w:rsidTr="00AB29B8">
        <w:trPr>
          <w:trHeight w:val="106"/>
        </w:trPr>
        <w:tc>
          <w:tcPr>
            <w:tcW w:w="2472" w:type="dxa"/>
          </w:tcPr>
          <w:p w:rsidR="00254DF3" w:rsidRDefault="00254DF3" w:rsidP="000954C6">
            <w:pPr>
              <w:rPr>
                <w:rFonts w:ascii="Arial" w:hAnsi="Arial" w:cs="Arial"/>
              </w:rPr>
            </w:pPr>
            <w:r>
              <w:rPr>
                <w:rFonts w:ascii="Arial" w:hAnsi="Arial" w:cs="Arial"/>
              </w:rPr>
              <w:t>Alyson Coates</w:t>
            </w:r>
          </w:p>
        </w:tc>
        <w:tc>
          <w:tcPr>
            <w:tcW w:w="6471" w:type="dxa"/>
          </w:tcPr>
          <w:p w:rsidR="00254DF3" w:rsidRDefault="00254DF3" w:rsidP="000954C6">
            <w:pPr>
              <w:rPr>
                <w:rFonts w:ascii="Arial" w:hAnsi="Arial" w:cs="Arial"/>
              </w:rPr>
            </w:pPr>
            <w:r>
              <w:rPr>
                <w:rFonts w:ascii="Arial" w:hAnsi="Arial" w:cs="Arial"/>
              </w:rPr>
              <w:t>Non-Executive Director</w:t>
            </w:r>
          </w:p>
        </w:tc>
      </w:tr>
      <w:tr w:rsidR="00254DF3" w:rsidRPr="006A5F4B" w:rsidTr="000954C6">
        <w:trPr>
          <w:trHeight w:val="270"/>
        </w:trPr>
        <w:tc>
          <w:tcPr>
            <w:tcW w:w="2472" w:type="dxa"/>
          </w:tcPr>
          <w:p w:rsidR="00254DF3" w:rsidRDefault="00254DF3" w:rsidP="000954C6">
            <w:pPr>
              <w:rPr>
                <w:rFonts w:ascii="Arial" w:hAnsi="Arial" w:cs="Arial"/>
              </w:rPr>
            </w:pPr>
            <w:r>
              <w:rPr>
                <w:rFonts w:ascii="Arial" w:hAnsi="Arial" w:cs="Arial"/>
              </w:rPr>
              <w:t>Anne Grocock</w:t>
            </w:r>
          </w:p>
        </w:tc>
        <w:tc>
          <w:tcPr>
            <w:tcW w:w="6471" w:type="dxa"/>
          </w:tcPr>
          <w:p w:rsidR="00254DF3" w:rsidRPr="00D76A75" w:rsidRDefault="00254DF3" w:rsidP="000954C6">
            <w:pPr>
              <w:rPr>
                <w:rFonts w:ascii="Arial" w:hAnsi="Arial" w:cs="Arial"/>
              </w:rPr>
            </w:pPr>
            <w:r>
              <w:rPr>
                <w:rFonts w:ascii="Arial" w:hAnsi="Arial" w:cs="Arial"/>
              </w:rPr>
              <w:t xml:space="preserve">Non-Executive Director </w:t>
            </w:r>
          </w:p>
        </w:tc>
      </w:tr>
      <w:tr w:rsidR="00711D3E" w:rsidRPr="006A5F4B" w:rsidTr="000954C6">
        <w:trPr>
          <w:trHeight w:val="270"/>
        </w:trPr>
        <w:tc>
          <w:tcPr>
            <w:tcW w:w="2472" w:type="dxa"/>
          </w:tcPr>
          <w:p w:rsidR="00711D3E" w:rsidRDefault="00711D3E" w:rsidP="000954C6">
            <w:pPr>
              <w:rPr>
                <w:rFonts w:ascii="Arial" w:hAnsi="Arial" w:cs="Arial"/>
              </w:rPr>
            </w:pPr>
            <w:r>
              <w:rPr>
                <w:rFonts w:ascii="Arial" w:hAnsi="Arial" w:cs="Arial"/>
              </w:rPr>
              <w:t>Mark Hancock</w:t>
            </w:r>
          </w:p>
        </w:tc>
        <w:tc>
          <w:tcPr>
            <w:tcW w:w="6471" w:type="dxa"/>
          </w:tcPr>
          <w:p w:rsidR="00711D3E" w:rsidRDefault="00711D3E" w:rsidP="000954C6">
            <w:pPr>
              <w:rPr>
                <w:rFonts w:ascii="Arial" w:hAnsi="Arial" w:cs="Arial"/>
              </w:rPr>
            </w:pPr>
            <w:r>
              <w:rPr>
                <w:rFonts w:ascii="Arial" w:hAnsi="Arial" w:cs="Arial"/>
              </w:rPr>
              <w:t>Medical Director</w:t>
            </w:r>
          </w:p>
        </w:tc>
      </w:tr>
      <w:tr w:rsidR="00711D3E" w:rsidRPr="006A5F4B" w:rsidTr="000954C6">
        <w:trPr>
          <w:trHeight w:val="270"/>
        </w:trPr>
        <w:tc>
          <w:tcPr>
            <w:tcW w:w="2472" w:type="dxa"/>
          </w:tcPr>
          <w:p w:rsidR="00711D3E" w:rsidRDefault="00711D3E" w:rsidP="000954C6">
            <w:pPr>
              <w:rPr>
                <w:rFonts w:ascii="Arial" w:hAnsi="Arial" w:cs="Arial"/>
              </w:rPr>
            </w:pPr>
            <w:r>
              <w:rPr>
                <w:rFonts w:ascii="Arial" w:hAnsi="Arial" w:cs="Arial"/>
              </w:rPr>
              <w:t>Dominic Hardisty</w:t>
            </w:r>
          </w:p>
        </w:tc>
        <w:tc>
          <w:tcPr>
            <w:tcW w:w="6471" w:type="dxa"/>
          </w:tcPr>
          <w:p w:rsidR="00711D3E" w:rsidRDefault="00711D3E" w:rsidP="000954C6">
            <w:pPr>
              <w:rPr>
                <w:rFonts w:ascii="Arial" w:hAnsi="Arial" w:cs="Arial"/>
              </w:rPr>
            </w:pPr>
            <w:r>
              <w:rPr>
                <w:rFonts w:ascii="Arial" w:hAnsi="Arial" w:cs="Arial"/>
              </w:rPr>
              <w:t>Chief Operating Officer</w:t>
            </w:r>
          </w:p>
        </w:tc>
      </w:tr>
      <w:tr w:rsidR="00254DF3" w:rsidRPr="006A5F4B" w:rsidTr="000954C6">
        <w:trPr>
          <w:trHeight w:val="270"/>
        </w:trPr>
        <w:tc>
          <w:tcPr>
            <w:tcW w:w="2472" w:type="dxa"/>
          </w:tcPr>
          <w:p w:rsidR="00254DF3" w:rsidRDefault="00711D3E" w:rsidP="000954C6">
            <w:pPr>
              <w:rPr>
                <w:rFonts w:ascii="Arial" w:hAnsi="Arial" w:cs="Arial"/>
              </w:rPr>
            </w:pPr>
            <w:r>
              <w:rPr>
                <w:rFonts w:ascii="Arial" w:hAnsi="Arial" w:cs="Arial"/>
              </w:rPr>
              <w:t>Mike McEnaney</w:t>
            </w:r>
          </w:p>
        </w:tc>
        <w:tc>
          <w:tcPr>
            <w:tcW w:w="6471" w:type="dxa"/>
          </w:tcPr>
          <w:p w:rsidR="00254DF3" w:rsidRDefault="00711D3E" w:rsidP="000954C6">
            <w:pPr>
              <w:rPr>
                <w:rFonts w:ascii="Arial" w:hAnsi="Arial" w:cs="Arial"/>
              </w:rPr>
            </w:pPr>
            <w:r>
              <w:rPr>
                <w:rFonts w:ascii="Arial" w:hAnsi="Arial" w:cs="Arial"/>
              </w:rPr>
              <w:t>Director of Finance</w:t>
            </w:r>
          </w:p>
        </w:tc>
      </w:tr>
      <w:tr w:rsidR="00254DF3" w:rsidRPr="006A5F4B" w:rsidTr="000954C6">
        <w:trPr>
          <w:trHeight w:val="270"/>
        </w:trPr>
        <w:tc>
          <w:tcPr>
            <w:tcW w:w="2472" w:type="dxa"/>
          </w:tcPr>
          <w:p w:rsidR="00254DF3" w:rsidRDefault="00254DF3" w:rsidP="000954C6">
            <w:pPr>
              <w:rPr>
                <w:rFonts w:ascii="Arial" w:hAnsi="Arial" w:cs="Arial"/>
              </w:rPr>
            </w:pPr>
            <w:r>
              <w:rPr>
                <w:rFonts w:ascii="Arial" w:hAnsi="Arial" w:cs="Arial"/>
              </w:rPr>
              <w:t>Lyn Williams</w:t>
            </w:r>
          </w:p>
        </w:tc>
        <w:tc>
          <w:tcPr>
            <w:tcW w:w="6471" w:type="dxa"/>
          </w:tcPr>
          <w:p w:rsidR="00254DF3" w:rsidRDefault="00254DF3" w:rsidP="000954C6">
            <w:pPr>
              <w:rPr>
                <w:rFonts w:ascii="Arial" w:hAnsi="Arial" w:cs="Arial"/>
              </w:rPr>
            </w:pPr>
            <w:r>
              <w:rPr>
                <w:rFonts w:ascii="Arial" w:hAnsi="Arial" w:cs="Arial"/>
              </w:rPr>
              <w:t>Non-Executive Director</w:t>
            </w:r>
          </w:p>
        </w:tc>
      </w:tr>
      <w:tr w:rsidR="00254DF3" w:rsidRPr="006A5F4B" w:rsidTr="000954C6">
        <w:trPr>
          <w:trHeight w:val="285"/>
        </w:trPr>
        <w:tc>
          <w:tcPr>
            <w:tcW w:w="2472" w:type="dxa"/>
          </w:tcPr>
          <w:p w:rsidR="00254DF3" w:rsidRPr="006A5F4B" w:rsidRDefault="00254DF3" w:rsidP="000954C6">
            <w:pPr>
              <w:rPr>
                <w:rFonts w:ascii="Arial" w:hAnsi="Arial" w:cs="Arial"/>
              </w:rPr>
            </w:pPr>
          </w:p>
        </w:tc>
        <w:tc>
          <w:tcPr>
            <w:tcW w:w="6471" w:type="dxa"/>
          </w:tcPr>
          <w:p w:rsidR="00254DF3" w:rsidRPr="006A5F4B" w:rsidRDefault="00254DF3" w:rsidP="000954C6">
            <w:pPr>
              <w:rPr>
                <w:rFonts w:ascii="Arial" w:hAnsi="Arial" w:cs="Arial"/>
              </w:rPr>
            </w:pPr>
          </w:p>
        </w:tc>
      </w:tr>
      <w:tr w:rsidR="00254DF3" w:rsidRPr="006A5F4B" w:rsidTr="000954C6">
        <w:trPr>
          <w:trHeight w:val="285"/>
        </w:trPr>
        <w:tc>
          <w:tcPr>
            <w:tcW w:w="8943" w:type="dxa"/>
            <w:gridSpan w:val="2"/>
          </w:tcPr>
          <w:p w:rsidR="00254DF3" w:rsidRPr="006A5F4B" w:rsidRDefault="00254DF3" w:rsidP="000954C6">
            <w:pPr>
              <w:rPr>
                <w:rFonts w:ascii="Arial" w:hAnsi="Arial" w:cs="Arial"/>
                <w:b/>
              </w:rPr>
            </w:pPr>
            <w:r>
              <w:rPr>
                <w:rFonts w:ascii="Arial" w:hAnsi="Arial" w:cs="Arial"/>
                <w:b/>
              </w:rPr>
              <w:t>In at</w:t>
            </w:r>
            <w:r w:rsidRPr="006A5F4B">
              <w:rPr>
                <w:rFonts w:ascii="Arial" w:hAnsi="Arial" w:cs="Arial"/>
                <w:b/>
              </w:rPr>
              <w:t>tendance</w:t>
            </w:r>
            <w:r>
              <w:rPr>
                <w:rFonts w:ascii="Arial" w:hAnsi="Arial" w:cs="Arial"/>
                <w:b/>
              </w:rPr>
              <w:t>:</w:t>
            </w:r>
          </w:p>
        </w:tc>
      </w:tr>
      <w:tr w:rsidR="00254DF3" w:rsidRPr="006A5F4B" w:rsidTr="000954C6">
        <w:trPr>
          <w:trHeight w:val="349"/>
        </w:trPr>
        <w:tc>
          <w:tcPr>
            <w:tcW w:w="2472" w:type="dxa"/>
          </w:tcPr>
          <w:p w:rsidR="00254DF3" w:rsidRDefault="00711D3E" w:rsidP="00537F8A">
            <w:pPr>
              <w:rPr>
                <w:rFonts w:ascii="Arial" w:hAnsi="Arial" w:cs="Arial"/>
              </w:rPr>
            </w:pPr>
            <w:r>
              <w:rPr>
                <w:rFonts w:ascii="Arial" w:hAnsi="Arial" w:cs="Arial"/>
              </w:rPr>
              <w:t xml:space="preserve">Donna </w:t>
            </w:r>
            <w:proofErr w:type="spellStart"/>
            <w:r>
              <w:rPr>
                <w:rFonts w:ascii="Arial" w:hAnsi="Arial" w:cs="Arial"/>
              </w:rPr>
              <w:t>MacKenzie</w:t>
            </w:r>
            <w:proofErr w:type="spellEnd"/>
          </w:p>
        </w:tc>
        <w:tc>
          <w:tcPr>
            <w:tcW w:w="6471" w:type="dxa"/>
          </w:tcPr>
          <w:p w:rsidR="00254DF3" w:rsidRPr="008F3090" w:rsidRDefault="00254DF3" w:rsidP="00711D3E">
            <w:pPr>
              <w:rPr>
                <w:rFonts w:ascii="Arial" w:hAnsi="Arial" w:cs="Arial"/>
                <w:i/>
              </w:rPr>
            </w:pPr>
            <w:r w:rsidRPr="00254DF3">
              <w:rPr>
                <w:rFonts w:ascii="Arial" w:hAnsi="Arial" w:cs="Arial"/>
              </w:rPr>
              <w:t xml:space="preserve">Patient Experience </w:t>
            </w:r>
            <w:r w:rsidR="00711D3E">
              <w:rPr>
                <w:rFonts w:ascii="Arial" w:hAnsi="Arial" w:cs="Arial"/>
              </w:rPr>
              <w:t>and Involvement Manager</w:t>
            </w:r>
            <w:r>
              <w:rPr>
                <w:rFonts w:ascii="Arial" w:hAnsi="Arial" w:cs="Arial"/>
              </w:rPr>
              <w:t xml:space="preserve"> – </w:t>
            </w:r>
            <w:r>
              <w:rPr>
                <w:rFonts w:ascii="Arial" w:hAnsi="Arial" w:cs="Arial"/>
                <w:i/>
              </w:rPr>
              <w:t>part meeting</w:t>
            </w:r>
          </w:p>
        </w:tc>
      </w:tr>
      <w:tr w:rsidR="00254DF3" w:rsidRPr="006A5F4B" w:rsidTr="000954C6">
        <w:trPr>
          <w:trHeight w:val="349"/>
        </w:trPr>
        <w:tc>
          <w:tcPr>
            <w:tcW w:w="2472" w:type="dxa"/>
          </w:tcPr>
          <w:p w:rsidR="00254DF3" w:rsidRDefault="00254DF3" w:rsidP="00537F8A">
            <w:pPr>
              <w:rPr>
                <w:rFonts w:ascii="Arial" w:hAnsi="Arial" w:cs="Arial"/>
              </w:rPr>
            </w:pPr>
            <w:r>
              <w:rPr>
                <w:rFonts w:ascii="Arial" w:hAnsi="Arial" w:cs="Arial"/>
              </w:rPr>
              <w:t>Kerry Rogers</w:t>
            </w:r>
          </w:p>
        </w:tc>
        <w:tc>
          <w:tcPr>
            <w:tcW w:w="6471" w:type="dxa"/>
          </w:tcPr>
          <w:p w:rsidR="00254DF3" w:rsidRPr="00272212" w:rsidRDefault="00254DF3" w:rsidP="00711D3E">
            <w:pPr>
              <w:rPr>
                <w:rFonts w:ascii="Arial" w:hAnsi="Arial" w:cs="Arial"/>
                <w:i/>
              </w:rPr>
            </w:pPr>
            <w:r>
              <w:rPr>
                <w:rFonts w:ascii="Arial" w:hAnsi="Arial" w:cs="Arial"/>
              </w:rPr>
              <w:t>Director of Corporate Affairs and Company Secretary</w:t>
            </w:r>
            <w:r w:rsidR="00272212">
              <w:rPr>
                <w:rFonts w:ascii="Arial" w:hAnsi="Arial" w:cs="Arial"/>
              </w:rPr>
              <w:t xml:space="preserve"> </w:t>
            </w:r>
          </w:p>
        </w:tc>
      </w:tr>
      <w:tr w:rsidR="00711D3E" w:rsidRPr="006A5F4B" w:rsidTr="000954C6">
        <w:trPr>
          <w:trHeight w:val="349"/>
        </w:trPr>
        <w:tc>
          <w:tcPr>
            <w:tcW w:w="2472" w:type="dxa"/>
          </w:tcPr>
          <w:p w:rsidR="00711D3E" w:rsidRDefault="00711D3E" w:rsidP="00537F8A">
            <w:pPr>
              <w:rPr>
                <w:rFonts w:ascii="Arial" w:hAnsi="Arial" w:cs="Arial"/>
              </w:rPr>
            </w:pPr>
            <w:r>
              <w:rPr>
                <w:rFonts w:ascii="Arial" w:hAnsi="Arial" w:cs="Arial"/>
              </w:rPr>
              <w:t>Pauline Scully</w:t>
            </w:r>
          </w:p>
        </w:tc>
        <w:tc>
          <w:tcPr>
            <w:tcW w:w="6471" w:type="dxa"/>
          </w:tcPr>
          <w:p w:rsidR="00711D3E" w:rsidRDefault="00711D3E" w:rsidP="00711D3E">
            <w:pPr>
              <w:rPr>
                <w:rFonts w:ascii="Arial" w:hAnsi="Arial" w:cs="Arial"/>
              </w:rPr>
            </w:pPr>
            <w:r>
              <w:rPr>
                <w:rFonts w:ascii="Arial" w:hAnsi="Arial" w:cs="Arial"/>
              </w:rPr>
              <w:t>Service Director – Adult Directorate</w:t>
            </w:r>
          </w:p>
        </w:tc>
      </w:tr>
      <w:tr w:rsidR="00711D3E" w:rsidRPr="006A5F4B" w:rsidTr="000954C6">
        <w:trPr>
          <w:trHeight w:val="349"/>
        </w:trPr>
        <w:tc>
          <w:tcPr>
            <w:tcW w:w="2472" w:type="dxa"/>
          </w:tcPr>
          <w:p w:rsidR="00711D3E" w:rsidRDefault="00711D3E" w:rsidP="00537F8A">
            <w:pPr>
              <w:rPr>
                <w:rFonts w:ascii="Arial" w:hAnsi="Arial" w:cs="Arial"/>
              </w:rPr>
            </w:pPr>
            <w:r>
              <w:rPr>
                <w:rFonts w:ascii="Arial" w:hAnsi="Arial" w:cs="Arial"/>
              </w:rPr>
              <w:t>Liz Williams</w:t>
            </w:r>
          </w:p>
        </w:tc>
        <w:tc>
          <w:tcPr>
            <w:tcW w:w="6471" w:type="dxa"/>
          </w:tcPr>
          <w:p w:rsidR="00711D3E" w:rsidRPr="00097266" w:rsidRDefault="00711D3E" w:rsidP="00711D3E">
            <w:pPr>
              <w:rPr>
                <w:rFonts w:ascii="Arial" w:hAnsi="Arial" w:cs="Arial"/>
                <w:i/>
              </w:rPr>
            </w:pPr>
            <w:r>
              <w:rPr>
                <w:rFonts w:ascii="Arial" w:hAnsi="Arial" w:cs="Arial"/>
              </w:rPr>
              <w:t>Programme Director – Learning Disability Transition</w:t>
            </w:r>
            <w:r w:rsidR="00097266">
              <w:rPr>
                <w:rFonts w:ascii="Arial" w:hAnsi="Arial" w:cs="Arial"/>
              </w:rPr>
              <w:t xml:space="preserve"> – </w:t>
            </w:r>
            <w:r w:rsidR="00097266">
              <w:rPr>
                <w:rFonts w:ascii="Arial" w:hAnsi="Arial" w:cs="Arial"/>
                <w:i/>
              </w:rPr>
              <w:t>part meeting</w:t>
            </w:r>
          </w:p>
        </w:tc>
      </w:tr>
      <w:tr w:rsidR="00254DF3" w:rsidRPr="006A5F4B" w:rsidTr="000954C6">
        <w:trPr>
          <w:trHeight w:val="349"/>
        </w:trPr>
        <w:tc>
          <w:tcPr>
            <w:tcW w:w="2472" w:type="dxa"/>
          </w:tcPr>
          <w:p w:rsidR="00254DF3" w:rsidRDefault="00254DF3" w:rsidP="000954C6">
            <w:pPr>
              <w:rPr>
                <w:rFonts w:ascii="Arial" w:hAnsi="Arial" w:cs="Arial"/>
              </w:rPr>
            </w:pPr>
            <w:r>
              <w:rPr>
                <w:rFonts w:ascii="Arial" w:hAnsi="Arial" w:cs="Arial"/>
              </w:rPr>
              <w:t>Hannah Smith</w:t>
            </w:r>
          </w:p>
        </w:tc>
        <w:tc>
          <w:tcPr>
            <w:tcW w:w="6471" w:type="dxa"/>
          </w:tcPr>
          <w:p w:rsidR="00254DF3" w:rsidRDefault="00254DF3" w:rsidP="000954C6">
            <w:pPr>
              <w:rPr>
                <w:rFonts w:ascii="Arial" w:hAnsi="Arial" w:cs="Arial"/>
              </w:rPr>
            </w:pPr>
            <w:r>
              <w:rPr>
                <w:rFonts w:ascii="Arial" w:hAnsi="Arial" w:cs="Arial"/>
              </w:rPr>
              <w:t>Assistant Trust Secretary (Minutes)</w:t>
            </w:r>
          </w:p>
        </w:tc>
      </w:tr>
    </w:tbl>
    <w:p w:rsidR="0033440C" w:rsidRPr="006A5F4B" w:rsidRDefault="0033440C" w:rsidP="0033440C">
      <w:pPr>
        <w:pStyle w:val="Header"/>
        <w:tabs>
          <w:tab w:val="clear" w:pos="4153"/>
          <w:tab w:val="clear" w:pos="8306"/>
          <w:tab w:val="left" w:pos="2472"/>
        </w:tabs>
        <w:rPr>
          <w:rFonts w:cs="Arial"/>
          <w:lang w:val="en-GB" w:eastAsia="en-GB"/>
        </w:rPr>
      </w:pPr>
      <w:r w:rsidRPr="007356C6">
        <w:rPr>
          <w:rFonts w:cs="Arial"/>
        </w:rPr>
        <w:t xml:space="preserve"> </w:t>
      </w:r>
    </w:p>
    <w:p w:rsidR="0033440C" w:rsidRPr="00CE557B" w:rsidRDefault="0033440C" w:rsidP="00CE557B">
      <w:pPr>
        <w:ind w:right="17"/>
        <w:rPr>
          <w:rFonts w:ascii="Arial" w:hAnsi="Arial" w:cs="Arial"/>
          <w:bCs/>
          <w:i/>
        </w:rPr>
      </w:pP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7087"/>
        <w:gridCol w:w="1054"/>
      </w:tblGrid>
      <w:tr w:rsidR="00A64AB4" w:rsidRPr="00666D1B">
        <w:trPr>
          <w:trHeight w:val="40"/>
        </w:trPr>
        <w:tc>
          <w:tcPr>
            <w:tcW w:w="993" w:type="dxa"/>
          </w:tcPr>
          <w:p w:rsidR="00A64AB4" w:rsidRPr="00666D1B" w:rsidRDefault="00A64AB4" w:rsidP="00A64AB4">
            <w:pPr>
              <w:keepNext/>
              <w:keepLines/>
              <w:rPr>
                <w:rFonts w:ascii="Arial" w:hAnsi="Arial" w:cs="Arial"/>
                <w:b/>
              </w:rPr>
            </w:pPr>
            <w:r w:rsidRPr="00666D1B">
              <w:rPr>
                <w:rFonts w:ascii="Arial" w:hAnsi="Arial" w:cs="Arial"/>
                <w:b/>
              </w:rPr>
              <w:lastRenderedPageBreak/>
              <w:t>BOD</w:t>
            </w:r>
          </w:p>
          <w:p w:rsidR="00A64AB4" w:rsidRPr="00666D1B" w:rsidRDefault="0016411D" w:rsidP="00A64AB4">
            <w:pPr>
              <w:keepNext/>
              <w:keepLines/>
              <w:rPr>
                <w:rFonts w:ascii="Arial" w:hAnsi="Arial" w:cs="Arial"/>
                <w:b/>
              </w:rPr>
            </w:pPr>
            <w:r>
              <w:rPr>
                <w:rFonts w:ascii="Arial" w:hAnsi="Arial" w:cs="Arial"/>
                <w:b/>
              </w:rPr>
              <w:t>1</w:t>
            </w:r>
            <w:r w:rsidR="00A95EF3">
              <w:rPr>
                <w:rFonts w:ascii="Arial" w:hAnsi="Arial" w:cs="Arial"/>
                <w:b/>
              </w:rPr>
              <w:t>43</w:t>
            </w:r>
            <w:r>
              <w:rPr>
                <w:rFonts w:ascii="Arial" w:hAnsi="Arial" w:cs="Arial"/>
                <w:b/>
              </w:rPr>
              <w:t>/16</w:t>
            </w:r>
          </w:p>
          <w:p w:rsidR="00A64AB4" w:rsidRPr="00666D1B" w:rsidRDefault="00A64AB4" w:rsidP="00A64AB4">
            <w:pPr>
              <w:keepNext/>
              <w:keepLines/>
              <w:rPr>
                <w:rFonts w:ascii="Arial" w:hAnsi="Arial" w:cs="Arial"/>
                <w:b/>
              </w:rPr>
            </w:pPr>
          </w:p>
          <w:p w:rsidR="00A64AB4" w:rsidRPr="00666D1B" w:rsidRDefault="00A64AB4" w:rsidP="00A64AB4">
            <w:pPr>
              <w:keepNext/>
              <w:keepLines/>
              <w:rPr>
                <w:rFonts w:ascii="Arial" w:hAnsi="Arial" w:cs="Arial"/>
              </w:rPr>
            </w:pPr>
            <w:r w:rsidRPr="00666D1B">
              <w:rPr>
                <w:rFonts w:ascii="Arial" w:hAnsi="Arial" w:cs="Arial"/>
              </w:rPr>
              <w:t>a</w:t>
            </w:r>
          </w:p>
          <w:p w:rsidR="00B641DE" w:rsidRDefault="00B641DE" w:rsidP="00785867">
            <w:pPr>
              <w:keepNext/>
              <w:keepLines/>
              <w:rPr>
                <w:rFonts w:ascii="Arial" w:hAnsi="Arial" w:cs="Arial"/>
              </w:rPr>
            </w:pPr>
          </w:p>
          <w:p w:rsidR="00B641DE" w:rsidRDefault="00B641DE" w:rsidP="00785867">
            <w:pPr>
              <w:keepNext/>
              <w:keepLines/>
              <w:rPr>
                <w:rFonts w:ascii="Arial" w:hAnsi="Arial" w:cs="Arial"/>
              </w:rPr>
            </w:pPr>
          </w:p>
          <w:p w:rsidR="00B641DE" w:rsidRDefault="00B641DE" w:rsidP="00785867">
            <w:pPr>
              <w:keepNext/>
              <w:keepLines/>
              <w:rPr>
                <w:rFonts w:ascii="Arial" w:hAnsi="Arial" w:cs="Arial"/>
              </w:rPr>
            </w:pPr>
            <w:r>
              <w:rPr>
                <w:rFonts w:ascii="Arial" w:hAnsi="Arial" w:cs="Arial"/>
              </w:rPr>
              <w:t>b</w:t>
            </w:r>
          </w:p>
          <w:p w:rsidR="00B641DE" w:rsidRPr="00666D1B" w:rsidRDefault="00B641DE" w:rsidP="00785867">
            <w:pPr>
              <w:keepNext/>
              <w:keepLines/>
              <w:rPr>
                <w:rFonts w:ascii="Arial" w:hAnsi="Arial" w:cs="Arial"/>
              </w:rPr>
            </w:pPr>
          </w:p>
        </w:tc>
        <w:tc>
          <w:tcPr>
            <w:tcW w:w="7087" w:type="dxa"/>
          </w:tcPr>
          <w:p w:rsidR="00A64AB4" w:rsidRPr="00666D1B" w:rsidRDefault="00A64AB4" w:rsidP="00A64AB4">
            <w:pPr>
              <w:keepNext/>
              <w:keepLines/>
              <w:jc w:val="both"/>
              <w:rPr>
                <w:rFonts w:ascii="Arial" w:hAnsi="Arial" w:cs="Arial"/>
                <w:b/>
              </w:rPr>
            </w:pPr>
            <w:r w:rsidRPr="00666D1B">
              <w:rPr>
                <w:rFonts w:ascii="Arial" w:hAnsi="Arial" w:cs="Arial"/>
                <w:b/>
                <w:bCs/>
              </w:rPr>
              <w:t>Welcome and Apologies for Absence</w:t>
            </w:r>
          </w:p>
          <w:p w:rsidR="00A64AB4" w:rsidRPr="00666D1B" w:rsidRDefault="00A64AB4" w:rsidP="00A64AB4">
            <w:pPr>
              <w:rPr>
                <w:rFonts w:ascii="Arial" w:hAnsi="Arial" w:cs="Arial"/>
              </w:rPr>
            </w:pPr>
          </w:p>
          <w:p w:rsidR="00A64AB4" w:rsidRPr="00666D1B" w:rsidRDefault="00A64AB4" w:rsidP="00A64AB4">
            <w:pPr>
              <w:jc w:val="both"/>
              <w:rPr>
                <w:rFonts w:ascii="Arial" w:hAnsi="Arial" w:cs="Arial"/>
              </w:rPr>
            </w:pPr>
          </w:p>
          <w:p w:rsidR="008F3090" w:rsidRPr="008F3090" w:rsidRDefault="00254DF3" w:rsidP="008F3090">
            <w:pPr>
              <w:rPr>
                <w:rFonts w:ascii="Arial" w:hAnsi="Arial" w:cs="Arial"/>
              </w:rPr>
            </w:pPr>
            <w:r>
              <w:rPr>
                <w:rFonts w:ascii="Arial" w:hAnsi="Arial" w:cs="Arial"/>
              </w:rPr>
              <w:t xml:space="preserve">The Chair welcomed </w:t>
            </w:r>
            <w:r w:rsidR="0057108D" w:rsidRPr="0057108D">
              <w:rPr>
                <w:rFonts w:ascii="Arial" w:hAnsi="Arial" w:cs="Arial"/>
              </w:rPr>
              <w:t xml:space="preserve">governors, staff and members of the public who had attended to observe the meeting.  </w:t>
            </w:r>
          </w:p>
          <w:p w:rsidR="008F3090" w:rsidRPr="008F3090" w:rsidRDefault="008F3090" w:rsidP="008F3090">
            <w:pPr>
              <w:rPr>
                <w:rFonts w:ascii="Arial" w:hAnsi="Arial" w:cs="Arial"/>
              </w:rPr>
            </w:pPr>
          </w:p>
          <w:p w:rsidR="006C3A0C" w:rsidRDefault="0057108D" w:rsidP="000D7883">
            <w:pPr>
              <w:rPr>
                <w:rFonts w:ascii="Arial" w:hAnsi="Arial" w:cs="Arial"/>
              </w:rPr>
            </w:pPr>
            <w:r w:rsidRPr="0057108D">
              <w:rPr>
                <w:rFonts w:ascii="Arial" w:hAnsi="Arial" w:cs="Arial"/>
              </w:rPr>
              <w:t xml:space="preserve">Apologies for absence were received from: Sue Dopson, Non-Executive Director.  </w:t>
            </w:r>
          </w:p>
          <w:p w:rsidR="0057108D" w:rsidRPr="00666D1B" w:rsidRDefault="0057108D" w:rsidP="000D7883">
            <w:pPr>
              <w:rPr>
                <w:rFonts w:ascii="Arial" w:hAnsi="Arial" w:cs="Arial"/>
              </w:rPr>
            </w:pPr>
          </w:p>
        </w:tc>
        <w:tc>
          <w:tcPr>
            <w:tcW w:w="1054" w:type="dxa"/>
          </w:tcPr>
          <w:p w:rsidR="00A64AB4" w:rsidRPr="00666D1B" w:rsidRDefault="00A64AB4" w:rsidP="00A64AB4">
            <w:pPr>
              <w:keepNext/>
              <w:keepLines/>
              <w:rPr>
                <w:rFonts w:ascii="Arial" w:hAnsi="Arial" w:cs="Arial"/>
              </w:rPr>
            </w:pPr>
          </w:p>
        </w:tc>
      </w:tr>
      <w:tr w:rsidR="004B283B" w:rsidRPr="00666D1B">
        <w:trPr>
          <w:trHeight w:val="650"/>
        </w:trPr>
        <w:tc>
          <w:tcPr>
            <w:tcW w:w="993" w:type="dxa"/>
          </w:tcPr>
          <w:p w:rsidR="004B283B" w:rsidRPr="00666D1B" w:rsidRDefault="004B283B" w:rsidP="003A3966">
            <w:pPr>
              <w:keepNext/>
              <w:keepLines/>
              <w:rPr>
                <w:rFonts w:ascii="Arial" w:hAnsi="Arial" w:cs="Arial"/>
                <w:b/>
              </w:rPr>
            </w:pPr>
            <w:r w:rsidRPr="00666D1B">
              <w:rPr>
                <w:rFonts w:ascii="Arial" w:hAnsi="Arial" w:cs="Arial"/>
                <w:b/>
              </w:rPr>
              <w:t xml:space="preserve">BOD </w:t>
            </w:r>
            <w:r w:rsidR="00A95EF3">
              <w:rPr>
                <w:rFonts w:ascii="Arial" w:hAnsi="Arial" w:cs="Arial"/>
                <w:b/>
              </w:rPr>
              <w:t>144</w:t>
            </w:r>
            <w:r w:rsidR="0016411D">
              <w:rPr>
                <w:rFonts w:ascii="Arial" w:hAnsi="Arial" w:cs="Arial"/>
                <w:b/>
              </w:rPr>
              <w:t>/16</w:t>
            </w:r>
          </w:p>
          <w:p w:rsidR="004B283B" w:rsidRPr="00666D1B" w:rsidRDefault="004B283B" w:rsidP="003A3966">
            <w:pPr>
              <w:keepNext/>
              <w:keepLines/>
              <w:rPr>
                <w:rFonts w:ascii="Arial" w:hAnsi="Arial" w:cs="Arial"/>
              </w:rPr>
            </w:pPr>
            <w:r w:rsidRPr="00666D1B">
              <w:rPr>
                <w:rFonts w:ascii="Arial" w:hAnsi="Arial" w:cs="Arial"/>
              </w:rPr>
              <w:t>a</w:t>
            </w:r>
          </w:p>
          <w:p w:rsidR="004B283B" w:rsidRPr="00666D1B" w:rsidRDefault="004B283B" w:rsidP="003A3966">
            <w:pPr>
              <w:keepNext/>
              <w:keepLines/>
              <w:rPr>
                <w:rFonts w:ascii="Arial" w:hAnsi="Arial" w:cs="Arial"/>
                <w:b/>
              </w:rPr>
            </w:pPr>
          </w:p>
        </w:tc>
        <w:tc>
          <w:tcPr>
            <w:tcW w:w="7087" w:type="dxa"/>
          </w:tcPr>
          <w:p w:rsidR="004B283B" w:rsidRPr="00666D1B" w:rsidRDefault="004B283B" w:rsidP="003A3966">
            <w:pPr>
              <w:keepNext/>
              <w:keepLines/>
              <w:jc w:val="both"/>
              <w:rPr>
                <w:rFonts w:ascii="Arial" w:hAnsi="Arial" w:cs="Arial"/>
                <w:bCs/>
              </w:rPr>
            </w:pPr>
            <w:r w:rsidRPr="00666D1B">
              <w:rPr>
                <w:rFonts w:ascii="Arial" w:hAnsi="Arial" w:cs="Arial"/>
                <w:b/>
                <w:bCs/>
              </w:rPr>
              <w:t>Declarations of Interest</w:t>
            </w:r>
          </w:p>
          <w:p w:rsidR="004B283B" w:rsidRPr="00666D1B" w:rsidRDefault="004B283B" w:rsidP="003A3966">
            <w:pPr>
              <w:keepNext/>
              <w:keepLines/>
              <w:jc w:val="both"/>
              <w:rPr>
                <w:rFonts w:ascii="Arial" w:hAnsi="Arial" w:cs="Arial"/>
                <w:bCs/>
              </w:rPr>
            </w:pPr>
          </w:p>
          <w:p w:rsidR="00272212" w:rsidRDefault="00097266" w:rsidP="003A3966">
            <w:pPr>
              <w:keepNext/>
              <w:keepLines/>
              <w:jc w:val="both"/>
              <w:rPr>
                <w:rFonts w:ascii="Arial" w:hAnsi="Arial" w:cs="Arial"/>
                <w:bCs/>
              </w:rPr>
            </w:pPr>
            <w:r w:rsidRPr="00097266">
              <w:rPr>
                <w:rFonts w:ascii="Arial" w:hAnsi="Arial" w:cs="Arial"/>
                <w:bCs/>
              </w:rPr>
              <w:t xml:space="preserve">No declarations of interest were reported and none were declared pertinent to matters on the agenda.  </w:t>
            </w:r>
          </w:p>
          <w:p w:rsidR="00097266" w:rsidRPr="00272212" w:rsidRDefault="00097266" w:rsidP="003A3966">
            <w:pPr>
              <w:keepNext/>
              <w:keepLines/>
              <w:jc w:val="both"/>
              <w:rPr>
                <w:rFonts w:ascii="Arial" w:hAnsi="Arial" w:cs="Arial"/>
                <w:bCs/>
                <w:i/>
              </w:rPr>
            </w:pPr>
          </w:p>
        </w:tc>
        <w:tc>
          <w:tcPr>
            <w:tcW w:w="1054" w:type="dxa"/>
          </w:tcPr>
          <w:p w:rsidR="004B283B" w:rsidRDefault="004B283B" w:rsidP="003A3966">
            <w:pPr>
              <w:keepNext/>
              <w:keepLines/>
              <w:rPr>
                <w:rFonts w:ascii="Arial" w:hAnsi="Arial" w:cs="Arial"/>
                <w:b/>
              </w:rPr>
            </w:pPr>
          </w:p>
        </w:tc>
      </w:tr>
      <w:tr w:rsidR="004B283B" w:rsidRPr="00666D1B">
        <w:trPr>
          <w:trHeight w:val="650"/>
        </w:trPr>
        <w:tc>
          <w:tcPr>
            <w:tcW w:w="993" w:type="dxa"/>
          </w:tcPr>
          <w:p w:rsidR="004B283B" w:rsidRPr="00666D1B" w:rsidRDefault="004B283B" w:rsidP="005F51D7">
            <w:pPr>
              <w:keepNext/>
              <w:keepLines/>
              <w:rPr>
                <w:rFonts w:ascii="Arial" w:hAnsi="Arial" w:cs="Arial"/>
                <w:b/>
              </w:rPr>
            </w:pPr>
            <w:r w:rsidRPr="00666D1B">
              <w:rPr>
                <w:rFonts w:ascii="Arial" w:hAnsi="Arial" w:cs="Arial"/>
                <w:b/>
              </w:rPr>
              <w:t xml:space="preserve">BOD </w:t>
            </w:r>
            <w:r w:rsidR="00A95EF3">
              <w:rPr>
                <w:rFonts w:ascii="Arial" w:hAnsi="Arial" w:cs="Arial"/>
                <w:b/>
              </w:rPr>
              <w:t>145</w:t>
            </w:r>
            <w:r w:rsidR="0016411D">
              <w:rPr>
                <w:rFonts w:ascii="Arial" w:hAnsi="Arial" w:cs="Arial"/>
                <w:b/>
              </w:rPr>
              <w:t>/16</w:t>
            </w:r>
          </w:p>
          <w:p w:rsidR="004B283B" w:rsidRPr="00666D1B" w:rsidRDefault="004B283B" w:rsidP="005F51D7">
            <w:pPr>
              <w:keepNext/>
              <w:keepLines/>
              <w:rPr>
                <w:rFonts w:ascii="Arial" w:hAnsi="Arial" w:cs="Arial"/>
              </w:rPr>
            </w:pPr>
            <w:r w:rsidRPr="00666D1B">
              <w:rPr>
                <w:rFonts w:ascii="Arial" w:hAnsi="Arial" w:cs="Arial"/>
              </w:rPr>
              <w:t>a</w:t>
            </w:r>
          </w:p>
          <w:p w:rsidR="004B283B" w:rsidRDefault="004B283B" w:rsidP="005F51D7">
            <w:pPr>
              <w:keepNext/>
              <w:keepLines/>
              <w:rPr>
                <w:rFonts w:ascii="Arial" w:hAnsi="Arial" w:cs="Arial"/>
              </w:rPr>
            </w:pPr>
          </w:p>
          <w:p w:rsidR="003E299A" w:rsidRDefault="003E299A" w:rsidP="005F51D7">
            <w:pPr>
              <w:keepNext/>
              <w:keepLines/>
              <w:rPr>
                <w:rFonts w:ascii="Arial" w:hAnsi="Arial" w:cs="Arial"/>
              </w:rPr>
            </w:pPr>
          </w:p>
          <w:p w:rsidR="00BA621E" w:rsidRDefault="00BA621E" w:rsidP="005F51D7">
            <w:pPr>
              <w:keepNext/>
              <w:keepLines/>
              <w:rPr>
                <w:rFonts w:ascii="Arial" w:hAnsi="Arial" w:cs="Arial"/>
              </w:rPr>
            </w:pPr>
          </w:p>
          <w:p w:rsidR="0016411D" w:rsidRDefault="0016411D" w:rsidP="005F51D7">
            <w:pPr>
              <w:keepNext/>
              <w:keepLines/>
              <w:rPr>
                <w:rFonts w:ascii="Arial" w:hAnsi="Arial" w:cs="Arial"/>
              </w:rPr>
            </w:pPr>
          </w:p>
          <w:p w:rsidR="00BA621E" w:rsidRDefault="00BA621E" w:rsidP="005F51D7">
            <w:pPr>
              <w:keepNext/>
              <w:keepLines/>
              <w:rPr>
                <w:rFonts w:ascii="Arial" w:hAnsi="Arial" w:cs="Arial"/>
              </w:rPr>
            </w:pPr>
          </w:p>
          <w:p w:rsidR="00BA621E" w:rsidRDefault="00BA621E" w:rsidP="005F51D7">
            <w:pPr>
              <w:keepNext/>
              <w:keepLines/>
              <w:rPr>
                <w:rFonts w:ascii="Arial" w:hAnsi="Arial" w:cs="Arial"/>
              </w:rPr>
            </w:pPr>
          </w:p>
          <w:p w:rsidR="00BA621E" w:rsidRDefault="00BA621E" w:rsidP="005F51D7">
            <w:pPr>
              <w:keepNext/>
              <w:keepLines/>
              <w:rPr>
                <w:rFonts w:ascii="Arial" w:hAnsi="Arial" w:cs="Arial"/>
              </w:rPr>
            </w:pPr>
          </w:p>
          <w:p w:rsidR="00BA621E" w:rsidRDefault="00BA621E" w:rsidP="005F51D7">
            <w:pPr>
              <w:keepNext/>
              <w:keepLines/>
              <w:rPr>
                <w:rFonts w:ascii="Arial" w:hAnsi="Arial" w:cs="Arial"/>
              </w:rPr>
            </w:pPr>
          </w:p>
          <w:p w:rsidR="00BA621E" w:rsidRDefault="00BA621E" w:rsidP="005F51D7">
            <w:pPr>
              <w:keepNext/>
              <w:keepLines/>
              <w:rPr>
                <w:rFonts w:ascii="Arial" w:hAnsi="Arial" w:cs="Arial"/>
              </w:rPr>
            </w:pPr>
          </w:p>
          <w:p w:rsidR="00BA621E" w:rsidRDefault="00BA621E" w:rsidP="005F51D7">
            <w:pPr>
              <w:keepNext/>
              <w:keepLines/>
              <w:rPr>
                <w:rFonts w:ascii="Arial" w:hAnsi="Arial" w:cs="Arial"/>
              </w:rPr>
            </w:pPr>
          </w:p>
          <w:p w:rsidR="00BA621E" w:rsidRDefault="00BA621E" w:rsidP="005F51D7">
            <w:pPr>
              <w:keepNext/>
              <w:keepLines/>
              <w:rPr>
                <w:rFonts w:ascii="Arial" w:hAnsi="Arial" w:cs="Arial"/>
              </w:rPr>
            </w:pPr>
          </w:p>
          <w:p w:rsidR="004B283B" w:rsidRDefault="004B283B" w:rsidP="0016411D">
            <w:pPr>
              <w:keepNext/>
              <w:keepLines/>
              <w:rPr>
                <w:rFonts w:ascii="Arial" w:hAnsi="Arial" w:cs="Arial"/>
              </w:rPr>
            </w:pPr>
          </w:p>
          <w:p w:rsidR="00C118FE" w:rsidRDefault="00C118FE" w:rsidP="0016411D">
            <w:pPr>
              <w:keepNext/>
              <w:keepLines/>
              <w:rPr>
                <w:rFonts w:ascii="Arial" w:hAnsi="Arial" w:cs="Arial"/>
              </w:rPr>
            </w:pPr>
          </w:p>
          <w:p w:rsidR="00C118FE" w:rsidRPr="00666D1B" w:rsidRDefault="000835F3" w:rsidP="0016411D">
            <w:pPr>
              <w:keepNext/>
              <w:keepLines/>
              <w:rPr>
                <w:rFonts w:ascii="Arial" w:hAnsi="Arial" w:cs="Arial"/>
              </w:rPr>
            </w:pPr>
            <w:r>
              <w:rPr>
                <w:rFonts w:ascii="Arial" w:hAnsi="Arial" w:cs="Arial"/>
              </w:rPr>
              <w:t>b</w:t>
            </w:r>
          </w:p>
        </w:tc>
        <w:tc>
          <w:tcPr>
            <w:tcW w:w="7087" w:type="dxa"/>
          </w:tcPr>
          <w:p w:rsidR="004B283B" w:rsidRDefault="004B283B" w:rsidP="00404679">
            <w:pPr>
              <w:jc w:val="both"/>
              <w:rPr>
                <w:rFonts w:ascii="Arial" w:hAnsi="Arial" w:cs="Arial"/>
                <w:b/>
                <w:bCs/>
              </w:rPr>
            </w:pPr>
            <w:r w:rsidRPr="00666D1B">
              <w:rPr>
                <w:rFonts w:ascii="Arial" w:hAnsi="Arial" w:cs="Arial"/>
                <w:b/>
                <w:bCs/>
              </w:rPr>
              <w:t xml:space="preserve">Minutes of the Meeting </w:t>
            </w:r>
            <w:r w:rsidRPr="00404679">
              <w:rPr>
                <w:rFonts w:ascii="Arial" w:hAnsi="Arial" w:cs="Arial"/>
                <w:b/>
                <w:bCs/>
              </w:rPr>
              <w:t xml:space="preserve">held on </w:t>
            </w:r>
            <w:r w:rsidR="00097266" w:rsidRPr="00097266">
              <w:rPr>
                <w:rFonts w:ascii="Arial" w:hAnsi="Arial" w:cs="Arial"/>
                <w:b/>
                <w:bCs/>
              </w:rPr>
              <w:t>27 July 2016</w:t>
            </w:r>
          </w:p>
          <w:p w:rsidR="00097266" w:rsidRDefault="00097266" w:rsidP="00404679">
            <w:pPr>
              <w:jc w:val="both"/>
              <w:rPr>
                <w:rFonts w:ascii="Arial" w:hAnsi="Arial" w:cs="Arial"/>
                <w:bCs/>
              </w:rPr>
            </w:pPr>
          </w:p>
          <w:p w:rsidR="004B283B" w:rsidRDefault="004B283B" w:rsidP="00785867">
            <w:pPr>
              <w:jc w:val="both"/>
              <w:rPr>
                <w:rFonts w:ascii="Arial" w:hAnsi="Arial" w:cs="Arial"/>
                <w:bCs/>
              </w:rPr>
            </w:pPr>
            <w:r w:rsidRPr="00404679">
              <w:rPr>
                <w:rFonts w:ascii="Arial" w:hAnsi="Arial" w:cs="Arial"/>
                <w:bCs/>
              </w:rPr>
              <w:t>The Minutes of the meeting were approve</w:t>
            </w:r>
            <w:r>
              <w:rPr>
                <w:rFonts w:ascii="Arial" w:hAnsi="Arial" w:cs="Arial"/>
                <w:bCs/>
              </w:rPr>
              <w:t xml:space="preserve">d as a true and accurate record </w:t>
            </w:r>
            <w:r w:rsidR="00097266" w:rsidRPr="00097266">
              <w:rPr>
                <w:rFonts w:ascii="Arial" w:hAnsi="Arial" w:cs="Arial"/>
                <w:bCs/>
              </w:rPr>
              <w:t>subject to replacing item BOD 135/16(b) on page 14 with: “John Allison observed that while recruiting on an industrial scale was currently necessary to meet the immediate staffing crisis, it did not provide a strategic solution. We had to start thinking differently. For example, we might consider reducing the number of patients towards the Trust's organic nursing capacity. To the extent that this could be achieved, it would reduce stress on staff, with likely benefits to retention and sickness absence, as well as reduced expenditure on Agency staff”.</w:t>
            </w:r>
          </w:p>
          <w:p w:rsidR="0016411D" w:rsidRDefault="0016411D" w:rsidP="00785867">
            <w:pPr>
              <w:jc w:val="both"/>
              <w:rPr>
                <w:rFonts w:ascii="Arial" w:hAnsi="Arial" w:cs="Arial"/>
                <w:bCs/>
              </w:rPr>
            </w:pPr>
          </w:p>
          <w:p w:rsidR="004B283B" w:rsidRPr="00387B15" w:rsidRDefault="004B283B" w:rsidP="00387B15">
            <w:pPr>
              <w:jc w:val="both"/>
              <w:rPr>
                <w:rFonts w:ascii="Arial" w:hAnsi="Arial" w:cs="Arial"/>
                <w:b/>
                <w:bCs/>
                <w:i/>
              </w:rPr>
            </w:pPr>
            <w:r w:rsidRPr="00387B15">
              <w:rPr>
                <w:rFonts w:ascii="Arial" w:hAnsi="Arial" w:cs="Arial"/>
                <w:b/>
                <w:bCs/>
                <w:i/>
              </w:rPr>
              <w:t>Matters Arising</w:t>
            </w:r>
          </w:p>
          <w:p w:rsidR="004B283B" w:rsidRDefault="004B283B" w:rsidP="005F3846">
            <w:pPr>
              <w:jc w:val="both"/>
              <w:rPr>
                <w:rFonts w:ascii="Arial" w:hAnsi="Arial" w:cs="Arial"/>
                <w:b/>
                <w:bCs/>
              </w:rPr>
            </w:pPr>
          </w:p>
          <w:p w:rsidR="00097266" w:rsidRPr="00097266" w:rsidRDefault="00097266" w:rsidP="00272212">
            <w:pPr>
              <w:jc w:val="both"/>
              <w:rPr>
                <w:rFonts w:ascii="Arial" w:hAnsi="Arial" w:cs="Arial"/>
                <w:bCs/>
              </w:rPr>
            </w:pPr>
            <w:r w:rsidRPr="00097266">
              <w:rPr>
                <w:rFonts w:ascii="Arial" w:hAnsi="Arial" w:cs="Arial"/>
                <w:bCs/>
              </w:rPr>
              <w:t xml:space="preserve">The Board confirmed that the actions from the 27 July 2016 Summary of Actions had been completed, actioned or were on the agenda for the meeting: BOD 126/16(e) and 128/16(b). </w:t>
            </w:r>
          </w:p>
          <w:p w:rsidR="00272212" w:rsidRPr="00404679" w:rsidRDefault="00097266" w:rsidP="00272212">
            <w:pPr>
              <w:jc w:val="both"/>
              <w:rPr>
                <w:rFonts w:ascii="Arial" w:hAnsi="Arial" w:cs="Arial"/>
                <w:bCs/>
              </w:rPr>
            </w:pPr>
            <w:r w:rsidRPr="00097266">
              <w:rPr>
                <w:rFonts w:ascii="Arial" w:hAnsi="Arial" w:cs="Arial"/>
                <w:b/>
                <w:bCs/>
              </w:rPr>
              <w:t xml:space="preserve"> </w:t>
            </w:r>
          </w:p>
        </w:tc>
        <w:tc>
          <w:tcPr>
            <w:tcW w:w="1054" w:type="dxa"/>
          </w:tcPr>
          <w:p w:rsidR="004B283B" w:rsidRDefault="004B283B" w:rsidP="00687605">
            <w:pPr>
              <w:keepNext/>
              <w:keepLines/>
              <w:rPr>
                <w:rFonts w:ascii="Arial" w:hAnsi="Arial" w:cs="Arial"/>
                <w:b/>
              </w:rPr>
            </w:pPr>
          </w:p>
          <w:p w:rsidR="004B283B" w:rsidRDefault="004B283B" w:rsidP="00032B47">
            <w:pPr>
              <w:keepNext/>
              <w:keepLines/>
              <w:rPr>
                <w:rFonts w:ascii="Arial" w:hAnsi="Arial" w:cs="Arial"/>
                <w:b/>
              </w:rPr>
            </w:pPr>
          </w:p>
          <w:p w:rsidR="009B38E9" w:rsidRDefault="009B38E9" w:rsidP="00032B47">
            <w:pPr>
              <w:keepNext/>
              <w:keepLines/>
              <w:rPr>
                <w:rFonts w:ascii="Arial" w:hAnsi="Arial" w:cs="Arial"/>
                <w:b/>
              </w:rPr>
            </w:pPr>
          </w:p>
          <w:p w:rsidR="009B38E9" w:rsidRDefault="009B38E9" w:rsidP="00032B47">
            <w:pPr>
              <w:keepNext/>
              <w:keepLines/>
              <w:rPr>
                <w:rFonts w:ascii="Arial" w:hAnsi="Arial" w:cs="Arial"/>
                <w:b/>
              </w:rPr>
            </w:pPr>
          </w:p>
          <w:p w:rsidR="009B38E9" w:rsidRDefault="009B38E9" w:rsidP="00032B47">
            <w:pPr>
              <w:keepNext/>
              <w:keepLines/>
              <w:rPr>
                <w:rFonts w:ascii="Arial" w:hAnsi="Arial" w:cs="Arial"/>
                <w:b/>
              </w:rPr>
            </w:pPr>
          </w:p>
          <w:p w:rsidR="009B38E9" w:rsidRDefault="009B38E9" w:rsidP="00032B47">
            <w:pPr>
              <w:keepNext/>
              <w:keepLines/>
              <w:rPr>
                <w:rFonts w:ascii="Arial" w:hAnsi="Arial" w:cs="Arial"/>
                <w:b/>
              </w:rPr>
            </w:pPr>
          </w:p>
          <w:p w:rsidR="009B38E9" w:rsidRDefault="009B38E9" w:rsidP="00032B47">
            <w:pPr>
              <w:keepNext/>
              <w:keepLines/>
              <w:rPr>
                <w:rFonts w:ascii="Arial" w:hAnsi="Arial" w:cs="Arial"/>
                <w:b/>
              </w:rPr>
            </w:pPr>
          </w:p>
          <w:p w:rsidR="009B38E9" w:rsidRDefault="009B38E9" w:rsidP="00032B47">
            <w:pPr>
              <w:keepNext/>
              <w:keepLines/>
              <w:rPr>
                <w:rFonts w:ascii="Arial" w:hAnsi="Arial" w:cs="Arial"/>
                <w:b/>
              </w:rPr>
            </w:pPr>
          </w:p>
          <w:p w:rsidR="009B38E9" w:rsidRPr="00666D1B" w:rsidRDefault="009B38E9" w:rsidP="0016411D">
            <w:pPr>
              <w:keepNext/>
              <w:keepLines/>
              <w:rPr>
                <w:rFonts w:ascii="Arial" w:hAnsi="Arial" w:cs="Arial"/>
                <w:b/>
              </w:rPr>
            </w:pPr>
          </w:p>
        </w:tc>
      </w:tr>
      <w:tr w:rsidR="004B283B" w:rsidRPr="00666D1B">
        <w:trPr>
          <w:trHeight w:val="650"/>
        </w:trPr>
        <w:tc>
          <w:tcPr>
            <w:tcW w:w="993" w:type="dxa"/>
          </w:tcPr>
          <w:p w:rsidR="004B283B" w:rsidRDefault="004B283B" w:rsidP="003A3966">
            <w:pPr>
              <w:keepNext/>
              <w:keepLines/>
              <w:rPr>
                <w:rFonts w:ascii="Arial" w:hAnsi="Arial" w:cs="Arial"/>
              </w:rPr>
            </w:pPr>
            <w:r w:rsidRPr="00AC7AAB">
              <w:rPr>
                <w:rFonts w:ascii="Arial" w:hAnsi="Arial" w:cs="Arial"/>
                <w:b/>
              </w:rPr>
              <w:t xml:space="preserve">BOD </w:t>
            </w:r>
            <w:r w:rsidR="00A95EF3">
              <w:rPr>
                <w:rFonts w:ascii="Arial" w:hAnsi="Arial" w:cs="Arial"/>
                <w:b/>
              </w:rPr>
              <w:t>146</w:t>
            </w:r>
            <w:r w:rsidRPr="00AC7AAB">
              <w:rPr>
                <w:rFonts w:ascii="Arial" w:hAnsi="Arial" w:cs="Arial"/>
                <w:b/>
              </w:rPr>
              <w:t>/1</w:t>
            </w:r>
            <w:r w:rsidR="005912DC">
              <w:rPr>
                <w:rFonts w:ascii="Arial" w:hAnsi="Arial" w:cs="Arial"/>
                <w:b/>
              </w:rPr>
              <w:t>6</w:t>
            </w: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4B283B" w:rsidRDefault="004B283B" w:rsidP="003A3966">
            <w:pPr>
              <w:keepNext/>
              <w:keepLines/>
              <w:rPr>
                <w:rFonts w:ascii="Arial" w:hAnsi="Arial" w:cs="Arial"/>
              </w:rPr>
            </w:pPr>
            <w:r>
              <w:rPr>
                <w:rFonts w:ascii="Arial" w:hAnsi="Arial" w:cs="Arial"/>
              </w:rPr>
              <w:t>a</w:t>
            </w:r>
          </w:p>
          <w:p w:rsidR="004B283B" w:rsidRDefault="004B283B" w:rsidP="003A3966">
            <w:pPr>
              <w:keepNext/>
              <w:keepLines/>
              <w:rPr>
                <w:rFonts w:ascii="Arial" w:hAnsi="Arial" w:cs="Arial"/>
              </w:rPr>
            </w:pPr>
          </w:p>
          <w:p w:rsidR="00BA621E" w:rsidRPr="00B577DF" w:rsidRDefault="00BA621E" w:rsidP="005912DC">
            <w:pPr>
              <w:keepNext/>
              <w:keepLines/>
              <w:rPr>
                <w:rFonts w:ascii="Arial" w:hAnsi="Arial" w:cs="Arial"/>
              </w:rPr>
            </w:pPr>
          </w:p>
        </w:tc>
        <w:tc>
          <w:tcPr>
            <w:tcW w:w="7087" w:type="dxa"/>
          </w:tcPr>
          <w:p w:rsidR="004B283B" w:rsidRDefault="00097266" w:rsidP="00404679">
            <w:pPr>
              <w:jc w:val="both"/>
              <w:rPr>
                <w:rFonts w:ascii="Arial" w:hAnsi="Arial" w:cs="Arial"/>
                <w:b/>
                <w:bCs/>
              </w:rPr>
            </w:pPr>
            <w:r w:rsidRPr="00097266">
              <w:rPr>
                <w:rFonts w:ascii="Arial" w:hAnsi="Arial" w:cs="Arial"/>
                <w:b/>
                <w:bCs/>
              </w:rPr>
              <w:t>Report on Council of Governors’ Meeting on 14 September 2016 and update from the Annual Members’ Meeting and Annual General Meeting on 21 September 2016</w:t>
            </w:r>
          </w:p>
          <w:p w:rsidR="00097266" w:rsidRDefault="00097266" w:rsidP="00404679">
            <w:pPr>
              <w:jc w:val="both"/>
              <w:rPr>
                <w:rFonts w:ascii="Arial" w:hAnsi="Arial" w:cs="Arial"/>
                <w:bCs/>
              </w:rPr>
            </w:pPr>
          </w:p>
          <w:p w:rsidR="00097266" w:rsidRPr="00097266" w:rsidRDefault="00097266" w:rsidP="00097266">
            <w:pPr>
              <w:jc w:val="both"/>
              <w:rPr>
                <w:rFonts w:ascii="Arial" w:hAnsi="Arial" w:cs="Arial"/>
                <w:bCs/>
              </w:rPr>
            </w:pPr>
            <w:r w:rsidRPr="00097266">
              <w:rPr>
                <w:rFonts w:ascii="Arial" w:hAnsi="Arial" w:cs="Arial"/>
                <w:bCs/>
              </w:rPr>
              <w:t>The Director of Corporate Affairs provided an oral update on the main items discussed at: (</w:t>
            </w:r>
            <w:proofErr w:type="spellStart"/>
            <w:r w:rsidRPr="00097266">
              <w:rPr>
                <w:rFonts w:ascii="Arial" w:hAnsi="Arial" w:cs="Arial"/>
                <w:bCs/>
              </w:rPr>
              <w:t>i</w:t>
            </w:r>
            <w:proofErr w:type="spellEnd"/>
            <w:r w:rsidRPr="00097266">
              <w:rPr>
                <w:rFonts w:ascii="Arial" w:hAnsi="Arial" w:cs="Arial"/>
                <w:bCs/>
              </w:rPr>
              <w:t>) the Council of Governors meeting which had been held in Thame, Oxfordshire on 14 September 2016; and (ii) the Annual Members’ Meeting and Annual General Meeting (</w:t>
            </w:r>
            <w:r w:rsidRPr="000835F3">
              <w:rPr>
                <w:rFonts w:ascii="Arial" w:hAnsi="Arial" w:cs="Arial"/>
                <w:b/>
                <w:bCs/>
              </w:rPr>
              <w:t>AMM &amp; AGM</w:t>
            </w:r>
            <w:r w:rsidRPr="00097266">
              <w:rPr>
                <w:rFonts w:ascii="Arial" w:hAnsi="Arial" w:cs="Arial"/>
                <w:bCs/>
              </w:rPr>
              <w:t xml:space="preserve">) which had been held in Oxford on 21 September 2016.  At the AMM &amp; AGM, the Council of Governors had formally received the Trust’s annual report, accounts and the auditor’s report on these.  </w:t>
            </w:r>
          </w:p>
        </w:tc>
        <w:tc>
          <w:tcPr>
            <w:tcW w:w="1054" w:type="dxa"/>
          </w:tcPr>
          <w:p w:rsidR="004B283B" w:rsidRDefault="004B283B" w:rsidP="00687605">
            <w:pPr>
              <w:keepNext/>
              <w:keepLines/>
              <w:rPr>
                <w:rFonts w:ascii="Arial" w:hAnsi="Arial" w:cs="Arial"/>
                <w:b/>
              </w:rPr>
            </w:pPr>
          </w:p>
          <w:p w:rsidR="00E975D3" w:rsidRDefault="00E975D3" w:rsidP="00032B47">
            <w:pPr>
              <w:keepNext/>
              <w:keepLines/>
              <w:rPr>
                <w:rFonts w:ascii="Arial" w:hAnsi="Arial" w:cs="Arial"/>
                <w:b/>
              </w:rPr>
            </w:pPr>
          </w:p>
        </w:tc>
      </w:tr>
      <w:tr w:rsidR="00097266" w:rsidRPr="00666D1B">
        <w:trPr>
          <w:trHeight w:val="650"/>
        </w:trPr>
        <w:tc>
          <w:tcPr>
            <w:tcW w:w="993" w:type="dxa"/>
          </w:tcPr>
          <w:p w:rsidR="00097266" w:rsidRDefault="00C118FE" w:rsidP="003A3966">
            <w:pPr>
              <w:keepNext/>
              <w:keepLines/>
              <w:rPr>
                <w:rFonts w:ascii="Arial" w:hAnsi="Arial" w:cs="Arial"/>
              </w:rPr>
            </w:pPr>
            <w:r>
              <w:rPr>
                <w:rFonts w:ascii="Arial" w:hAnsi="Arial" w:cs="Arial"/>
              </w:rPr>
              <w:lastRenderedPageBreak/>
              <w:t>b</w:t>
            </w: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Default="00C118FE" w:rsidP="003A3966">
            <w:pPr>
              <w:keepNext/>
              <w:keepLines/>
              <w:rPr>
                <w:rFonts w:ascii="Arial" w:hAnsi="Arial" w:cs="Arial"/>
              </w:rPr>
            </w:pPr>
          </w:p>
          <w:p w:rsidR="00C118FE" w:rsidRPr="00C118FE" w:rsidRDefault="00C118FE" w:rsidP="003A3966">
            <w:pPr>
              <w:keepNext/>
              <w:keepLines/>
              <w:rPr>
                <w:rFonts w:ascii="Arial" w:hAnsi="Arial" w:cs="Arial"/>
              </w:rPr>
            </w:pPr>
            <w:r>
              <w:rPr>
                <w:rFonts w:ascii="Arial" w:hAnsi="Arial" w:cs="Arial"/>
              </w:rPr>
              <w:t>c</w:t>
            </w:r>
          </w:p>
        </w:tc>
        <w:tc>
          <w:tcPr>
            <w:tcW w:w="7087" w:type="dxa"/>
          </w:tcPr>
          <w:p w:rsidR="00097266" w:rsidRPr="00097266" w:rsidRDefault="00097266" w:rsidP="00097266">
            <w:pPr>
              <w:jc w:val="both"/>
              <w:rPr>
                <w:rFonts w:ascii="Arial" w:hAnsi="Arial" w:cs="Arial"/>
                <w:bCs/>
              </w:rPr>
            </w:pPr>
            <w:r w:rsidRPr="00097266">
              <w:rPr>
                <w:rFonts w:ascii="Arial" w:hAnsi="Arial" w:cs="Arial"/>
                <w:bCs/>
              </w:rPr>
              <w:t xml:space="preserve">Further to discussion at the Council of Governors meeting, the Board considered ways in which Directors and Governors could work together more and the means by which Governors could hold Non-Executive Directors to account.  The Board noted that Council meetings should not become repeats of Board meetings or the business conducted at the Board; the value of having a separate Council of Governors may otherwise be lost.  The Board suggested that Governors should be encouraged to attend more Board meetings to see how the business of the Board was conducted and to witness how Non-Executive Directors provided challenge and held Executive Directors to account.   More Governor involvement in the various sub-groups of the Council would also allow Governors to work more closely with individual Non-Executive Directors and to develop particular areas of interest.  The Board noted that it may not be as helpful to have Governors shadow Non-Executive Directors on service visits; the purpose of these visits was not to swamp services with large groups and individuals visiting services may need to be subject to appropriate Disclosure and Barring Services checks first.  The Trust Chair and the Director of Corporate Affairs and Company Secretary to feed back to the Lead Governor the Board’s support for more opportunities to work with Governors but that this would need to be done otherwise than through shadowing Non-Executive Directors on service visits.  </w:t>
            </w:r>
          </w:p>
          <w:p w:rsidR="00097266" w:rsidRPr="00097266" w:rsidRDefault="00097266" w:rsidP="00097266">
            <w:pPr>
              <w:jc w:val="both"/>
              <w:rPr>
                <w:rFonts w:ascii="Arial" w:hAnsi="Arial" w:cs="Arial"/>
                <w:bCs/>
              </w:rPr>
            </w:pPr>
          </w:p>
          <w:p w:rsidR="00097266" w:rsidRPr="00097266" w:rsidRDefault="00097266" w:rsidP="00097266">
            <w:pPr>
              <w:jc w:val="both"/>
              <w:rPr>
                <w:rFonts w:ascii="Arial" w:hAnsi="Arial" w:cs="Arial"/>
                <w:b/>
                <w:bCs/>
              </w:rPr>
            </w:pPr>
            <w:r w:rsidRPr="00097266">
              <w:rPr>
                <w:rFonts w:ascii="Arial" w:hAnsi="Arial" w:cs="Arial"/>
                <w:b/>
                <w:bCs/>
              </w:rPr>
              <w:t xml:space="preserve">The Board noted the update. </w:t>
            </w:r>
          </w:p>
          <w:p w:rsidR="00097266" w:rsidRPr="00097266" w:rsidRDefault="00097266" w:rsidP="00404679">
            <w:pPr>
              <w:jc w:val="both"/>
              <w:rPr>
                <w:rFonts w:ascii="Arial" w:hAnsi="Arial" w:cs="Arial"/>
                <w:b/>
                <w:bCs/>
              </w:rPr>
            </w:pPr>
          </w:p>
        </w:tc>
        <w:tc>
          <w:tcPr>
            <w:tcW w:w="1054" w:type="dxa"/>
          </w:tcPr>
          <w:p w:rsidR="00097266" w:rsidRDefault="00097266"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p>
          <w:p w:rsidR="000835F3" w:rsidRDefault="000835F3" w:rsidP="00687605">
            <w:pPr>
              <w:keepNext/>
              <w:keepLines/>
              <w:rPr>
                <w:rFonts w:ascii="Arial" w:hAnsi="Arial" w:cs="Arial"/>
                <w:b/>
              </w:rPr>
            </w:pPr>
            <w:r>
              <w:rPr>
                <w:rFonts w:ascii="Arial" w:hAnsi="Arial" w:cs="Arial"/>
                <w:b/>
              </w:rPr>
              <w:t>KR</w:t>
            </w:r>
          </w:p>
        </w:tc>
      </w:tr>
      <w:tr w:rsidR="00667B38" w:rsidRPr="00666D1B">
        <w:trPr>
          <w:trHeight w:val="650"/>
        </w:trPr>
        <w:tc>
          <w:tcPr>
            <w:tcW w:w="993" w:type="dxa"/>
          </w:tcPr>
          <w:p w:rsidR="00667B38" w:rsidRDefault="00667B38" w:rsidP="00667B38">
            <w:pPr>
              <w:keepNext/>
              <w:keepLines/>
              <w:rPr>
                <w:rFonts w:ascii="Arial" w:hAnsi="Arial" w:cs="Arial"/>
                <w:b/>
              </w:rPr>
            </w:pPr>
            <w:r>
              <w:rPr>
                <w:rFonts w:ascii="Arial" w:hAnsi="Arial" w:cs="Arial"/>
                <w:b/>
              </w:rPr>
              <w:t xml:space="preserve">BOD </w:t>
            </w:r>
            <w:r w:rsidR="00A95EF3">
              <w:rPr>
                <w:rFonts w:ascii="Arial" w:hAnsi="Arial" w:cs="Arial"/>
                <w:b/>
              </w:rPr>
              <w:t>147</w:t>
            </w:r>
            <w:r w:rsidR="005912DC">
              <w:rPr>
                <w:rFonts w:ascii="Arial" w:hAnsi="Arial" w:cs="Arial"/>
                <w:b/>
              </w:rPr>
              <w:t>/16</w:t>
            </w:r>
          </w:p>
          <w:p w:rsidR="00C118FE" w:rsidRDefault="00C118FE" w:rsidP="00667B38">
            <w:pPr>
              <w:keepNext/>
              <w:keepLines/>
              <w:rPr>
                <w:rFonts w:ascii="Arial" w:hAnsi="Arial" w:cs="Arial"/>
              </w:rPr>
            </w:pPr>
          </w:p>
          <w:p w:rsidR="00667B38" w:rsidRDefault="00667B38" w:rsidP="00667B38">
            <w:pPr>
              <w:keepNext/>
              <w:keepLines/>
              <w:rPr>
                <w:rFonts w:ascii="Arial" w:hAnsi="Arial" w:cs="Arial"/>
              </w:rPr>
            </w:pPr>
            <w:r w:rsidRPr="00A0138D">
              <w:rPr>
                <w:rFonts w:ascii="Arial" w:hAnsi="Arial" w:cs="Arial"/>
              </w:rPr>
              <w:t>a</w:t>
            </w: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r>
              <w:rPr>
                <w:rFonts w:ascii="Arial" w:hAnsi="Arial" w:cs="Arial"/>
              </w:rPr>
              <w:t>b</w:t>
            </w:r>
          </w:p>
          <w:p w:rsidR="00667B38" w:rsidRDefault="00667B38" w:rsidP="003A3966">
            <w:pPr>
              <w:keepNext/>
              <w:keepLines/>
              <w:rPr>
                <w:rFonts w:ascii="Arial" w:hAnsi="Arial" w:cs="Arial"/>
                <w:b/>
              </w:rPr>
            </w:pPr>
          </w:p>
        </w:tc>
        <w:tc>
          <w:tcPr>
            <w:tcW w:w="7087" w:type="dxa"/>
          </w:tcPr>
          <w:p w:rsidR="00097266" w:rsidRPr="00097266" w:rsidRDefault="00097266" w:rsidP="00097266">
            <w:pPr>
              <w:jc w:val="both"/>
              <w:rPr>
                <w:rFonts w:ascii="Arial" w:hAnsi="Arial" w:cs="Arial"/>
                <w:b/>
                <w:bCs/>
              </w:rPr>
            </w:pPr>
            <w:r w:rsidRPr="00097266">
              <w:rPr>
                <w:rFonts w:ascii="Arial" w:hAnsi="Arial" w:cs="Arial"/>
                <w:b/>
                <w:bCs/>
              </w:rPr>
              <w:t>Patient Story – Children &amp; Young People’s Directorate “exit interview” on discharge from the service</w:t>
            </w:r>
          </w:p>
          <w:p w:rsidR="00097266" w:rsidRPr="00097266" w:rsidRDefault="00097266" w:rsidP="00097266">
            <w:pPr>
              <w:jc w:val="both"/>
              <w:rPr>
                <w:rFonts w:ascii="Arial" w:hAnsi="Arial" w:cs="Arial"/>
                <w:b/>
                <w:bCs/>
              </w:rPr>
            </w:pPr>
          </w:p>
          <w:p w:rsidR="00097266" w:rsidRPr="00097266" w:rsidRDefault="00097266" w:rsidP="00097266">
            <w:pPr>
              <w:jc w:val="both"/>
              <w:rPr>
                <w:rFonts w:ascii="Arial" w:hAnsi="Arial" w:cs="Arial"/>
                <w:bCs/>
              </w:rPr>
            </w:pPr>
            <w:r w:rsidRPr="00097266">
              <w:rPr>
                <w:rFonts w:ascii="Arial" w:hAnsi="Arial" w:cs="Arial"/>
                <w:bCs/>
              </w:rPr>
              <w:t xml:space="preserve">Donna </w:t>
            </w:r>
            <w:proofErr w:type="spellStart"/>
            <w:r w:rsidRPr="00097266">
              <w:rPr>
                <w:rFonts w:ascii="Arial" w:hAnsi="Arial" w:cs="Arial"/>
                <w:bCs/>
              </w:rPr>
              <w:t>MacKenzie</w:t>
            </w:r>
            <w:proofErr w:type="spellEnd"/>
            <w:r w:rsidRPr="00097266">
              <w:rPr>
                <w:rFonts w:ascii="Arial" w:hAnsi="Arial" w:cs="Arial"/>
                <w:bCs/>
              </w:rPr>
              <w:t xml:space="preserve"> presented a recording of an “exit interview” with a service user who was leaving the Eating Disorders service.  The service user had been an inpatient and then a day patient before moving to become an outpatient with the service.  The service user praised the dedication and care of the majority of staff and the efforts which had been made to respect and accommodate her wishes for female staff to work with her.  She noted that she was grateful for the efforts which had been made.  Donna </w:t>
            </w:r>
            <w:proofErr w:type="spellStart"/>
            <w:r w:rsidRPr="00097266">
              <w:rPr>
                <w:rFonts w:ascii="Arial" w:hAnsi="Arial" w:cs="Arial"/>
                <w:bCs/>
              </w:rPr>
              <w:t>MacKenzie</w:t>
            </w:r>
            <w:proofErr w:type="spellEnd"/>
            <w:r w:rsidRPr="00097266">
              <w:rPr>
                <w:rFonts w:ascii="Arial" w:hAnsi="Arial" w:cs="Arial"/>
                <w:bCs/>
              </w:rPr>
              <w:t xml:space="preserve"> noted that there were plans to roll out the practice of service user exit interviews across other clinical directorates and to use these recordings in team meetings for learning.  </w:t>
            </w:r>
          </w:p>
          <w:p w:rsidR="00097266" w:rsidRPr="00097266" w:rsidRDefault="00097266" w:rsidP="00097266">
            <w:pPr>
              <w:jc w:val="both"/>
              <w:rPr>
                <w:rFonts w:ascii="Arial" w:hAnsi="Arial" w:cs="Arial"/>
                <w:bCs/>
              </w:rPr>
            </w:pPr>
          </w:p>
          <w:p w:rsidR="00097266" w:rsidRPr="005912DC" w:rsidRDefault="00097266" w:rsidP="00445E34">
            <w:pPr>
              <w:jc w:val="both"/>
              <w:rPr>
                <w:rFonts w:ascii="Arial" w:hAnsi="Arial" w:cs="Arial"/>
                <w:bCs/>
              </w:rPr>
            </w:pPr>
            <w:r w:rsidRPr="00097266">
              <w:rPr>
                <w:rFonts w:ascii="Arial" w:hAnsi="Arial" w:cs="Arial"/>
                <w:bCs/>
              </w:rPr>
              <w:t xml:space="preserve">The Board supported the use of more exit interviews and noted that these recordings could be a very powerful tool for learning.  </w:t>
            </w:r>
          </w:p>
        </w:tc>
        <w:tc>
          <w:tcPr>
            <w:tcW w:w="1054" w:type="dxa"/>
          </w:tcPr>
          <w:p w:rsidR="00667B38" w:rsidRDefault="00667B38" w:rsidP="00687605">
            <w:pPr>
              <w:keepNext/>
              <w:keepLines/>
              <w:rPr>
                <w:rFonts w:ascii="Arial" w:hAnsi="Arial" w:cs="Arial"/>
                <w:b/>
              </w:rPr>
            </w:pPr>
          </w:p>
        </w:tc>
      </w:tr>
      <w:tr w:rsidR="00445E34" w:rsidRPr="00666D1B">
        <w:trPr>
          <w:trHeight w:val="650"/>
        </w:trPr>
        <w:tc>
          <w:tcPr>
            <w:tcW w:w="993" w:type="dxa"/>
          </w:tcPr>
          <w:p w:rsidR="00445E34" w:rsidRDefault="00445E34"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Pr="00C118FE" w:rsidRDefault="00C118FE" w:rsidP="00667B38">
            <w:pPr>
              <w:keepNext/>
              <w:keepLines/>
              <w:rPr>
                <w:rFonts w:ascii="Arial" w:hAnsi="Arial" w:cs="Arial"/>
              </w:rPr>
            </w:pPr>
            <w:r>
              <w:rPr>
                <w:rFonts w:ascii="Arial" w:hAnsi="Arial" w:cs="Arial"/>
              </w:rPr>
              <w:t>c</w:t>
            </w:r>
          </w:p>
        </w:tc>
        <w:tc>
          <w:tcPr>
            <w:tcW w:w="7087" w:type="dxa"/>
          </w:tcPr>
          <w:p w:rsidR="00445E34" w:rsidRPr="00097266" w:rsidRDefault="00445E34" w:rsidP="00445E34">
            <w:pPr>
              <w:jc w:val="both"/>
              <w:rPr>
                <w:rFonts w:ascii="Arial" w:hAnsi="Arial" w:cs="Arial"/>
                <w:bCs/>
              </w:rPr>
            </w:pPr>
            <w:r w:rsidRPr="00097266">
              <w:rPr>
                <w:rFonts w:ascii="Arial" w:hAnsi="Arial" w:cs="Arial"/>
                <w:bCs/>
              </w:rPr>
              <w:t xml:space="preserve">If supported by appropriate resourcing then it would also be useful to involve carers in exit interviews in order to capture their feedback.  </w:t>
            </w:r>
          </w:p>
          <w:p w:rsidR="00445E34" w:rsidRPr="00097266" w:rsidRDefault="00445E34" w:rsidP="00445E34">
            <w:pPr>
              <w:jc w:val="both"/>
              <w:rPr>
                <w:rFonts w:ascii="Arial" w:hAnsi="Arial" w:cs="Arial"/>
                <w:b/>
                <w:bCs/>
              </w:rPr>
            </w:pPr>
          </w:p>
          <w:p w:rsidR="00445E34" w:rsidRPr="00097266" w:rsidRDefault="00445E34" w:rsidP="00445E34">
            <w:pPr>
              <w:jc w:val="both"/>
              <w:rPr>
                <w:rFonts w:ascii="Arial" w:hAnsi="Arial" w:cs="Arial"/>
                <w:b/>
                <w:bCs/>
              </w:rPr>
            </w:pPr>
            <w:r w:rsidRPr="00097266">
              <w:rPr>
                <w:rFonts w:ascii="Arial" w:hAnsi="Arial" w:cs="Arial"/>
                <w:b/>
                <w:bCs/>
              </w:rPr>
              <w:t xml:space="preserve">The Board thanked the service user for having shared her experience in an exit interview. </w:t>
            </w:r>
          </w:p>
          <w:p w:rsidR="00445E34" w:rsidRPr="00097266" w:rsidRDefault="00445E34" w:rsidP="00445E34">
            <w:pPr>
              <w:jc w:val="both"/>
              <w:rPr>
                <w:rFonts w:ascii="Arial" w:hAnsi="Arial" w:cs="Arial"/>
                <w:b/>
                <w:bCs/>
              </w:rPr>
            </w:pPr>
          </w:p>
          <w:p w:rsidR="00445E34" w:rsidRPr="00097266" w:rsidRDefault="00445E34" w:rsidP="00445E34">
            <w:pPr>
              <w:jc w:val="both"/>
              <w:rPr>
                <w:rFonts w:ascii="Arial" w:hAnsi="Arial" w:cs="Arial"/>
                <w:bCs/>
                <w:i/>
              </w:rPr>
            </w:pPr>
            <w:r w:rsidRPr="00097266">
              <w:rPr>
                <w:rFonts w:ascii="Arial" w:hAnsi="Arial" w:cs="Arial"/>
                <w:bCs/>
                <w:i/>
              </w:rPr>
              <w:t xml:space="preserve">Donna </w:t>
            </w:r>
            <w:proofErr w:type="spellStart"/>
            <w:r w:rsidRPr="00097266">
              <w:rPr>
                <w:rFonts w:ascii="Arial" w:hAnsi="Arial" w:cs="Arial"/>
                <w:bCs/>
                <w:i/>
              </w:rPr>
              <w:t>MacKenzie</w:t>
            </w:r>
            <w:proofErr w:type="spellEnd"/>
            <w:r w:rsidRPr="00097266">
              <w:rPr>
                <w:rFonts w:ascii="Arial" w:hAnsi="Arial" w:cs="Arial"/>
                <w:bCs/>
                <w:i/>
              </w:rPr>
              <w:t xml:space="preserve"> left the meeting.  Liz Williams joined the meeting.</w:t>
            </w:r>
          </w:p>
          <w:p w:rsidR="00445E34" w:rsidRPr="00097266" w:rsidRDefault="00445E34" w:rsidP="00097266">
            <w:pPr>
              <w:jc w:val="both"/>
              <w:rPr>
                <w:rFonts w:ascii="Arial" w:hAnsi="Arial" w:cs="Arial"/>
                <w:b/>
                <w:bCs/>
              </w:rPr>
            </w:pPr>
          </w:p>
        </w:tc>
        <w:tc>
          <w:tcPr>
            <w:tcW w:w="1054" w:type="dxa"/>
          </w:tcPr>
          <w:p w:rsidR="00445E34" w:rsidRDefault="00445E34" w:rsidP="00687605">
            <w:pPr>
              <w:keepNext/>
              <w:keepLines/>
              <w:rPr>
                <w:rFonts w:ascii="Arial" w:hAnsi="Arial" w:cs="Arial"/>
                <w:b/>
              </w:rPr>
            </w:pPr>
          </w:p>
        </w:tc>
      </w:tr>
      <w:tr w:rsidR="005912DC" w:rsidRPr="00666D1B">
        <w:trPr>
          <w:trHeight w:val="650"/>
        </w:trPr>
        <w:tc>
          <w:tcPr>
            <w:tcW w:w="993" w:type="dxa"/>
          </w:tcPr>
          <w:p w:rsidR="00A95EF3" w:rsidRDefault="00A95EF3" w:rsidP="00A95EF3">
            <w:pPr>
              <w:rPr>
                <w:rFonts w:ascii="Arial" w:hAnsi="Arial" w:cs="Arial"/>
                <w:b/>
              </w:rPr>
            </w:pPr>
            <w:r>
              <w:rPr>
                <w:rFonts w:ascii="Arial" w:hAnsi="Arial" w:cs="Arial"/>
                <w:b/>
              </w:rPr>
              <w:t>BOD 148/16</w:t>
            </w:r>
          </w:p>
          <w:p w:rsidR="005912DC" w:rsidRDefault="00A95EF3" w:rsidP="00A95EF3">
            <w:pPr>
              <w:keepNext/>
              <w:keepLines/>
              <w:rPr>
                <w:rFonts w:ascii="Arial" w:hAnsi="Arial" w:cs="Arial"/>
              </w:rPr>
            </w:pPr>
            <w:r>
              <w:rPr>
                <w:rFonts w:ascii="Arial" w:hAnsi="Arial" w:cs="Arial"/>
              </w:rPr>
              <w:t>a</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b</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c</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b/>
              </w:rPr>
            </w:pPr>
          </w:p>
          <w:p w:rsidR="00C118FE" w:rsidRDefault="00C118FE" w:rsidP="00A95EF3">
            <w:pPr>
              <w:keepNext/>
              <w:keepLines/>
              <w:rPr>
                <w:rFonts w:ascii="Arial" w:hAnsi="Arial" w:cs="Arial"/>
              </w:rPr>
            </w:pPr>
            <w:r>
              <w:rPr>
                <w:rFonts w:ascii="Arial" w:hAnsi="Arial" w:cs="Arial"/>
              </w:rPr>
              <w:t>d</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A4ACD" w:rsidRDefault="00CA4ACD"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e</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f</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lastRenderedPageBreak/>
              <w:t>g</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h</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roofErr w:type="spellStart"/>
            <w:r>
              <w:rPr>
                <w:rFonts w:ascii="Arial" w:hAnsi="Arial" w:cs="Arial"/>
              </w:rPr>
              <w:t>i</w:t>
            </w:r>
            <w:proofErr w:type="spellEnd"/>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j</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k</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l</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m</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n</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o</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Pr="00C118FE" w:rsidRDefault="00C118FE" w:rsidP="00A95EF3">
            <w:pPr>
              <w:keepNext/>
              <w:keepLines/>
              <w:rPr>
                <w:rFonts w:ascii="Arial" w:hAnsi="Arial" w:cs="Arial"/>
              </w:rPr>
            </w:pPr>
          </w:p>
        </w:tc>
        <w:tc>
          <w:tcPr>
            <w:tcW w:w="7087" w:type="dxa"/>
          </w:tcPr>
          <w:p w:rsidR="005912DC" w:rsidRDefault="00445E34" w:rsidP="00743856">
            <w:pPr>
              <w:jc w:val="both"/>
              <w:rPr>
                <w:rFonts w:ascii="Arial" w:hAnsi="Arial" w:cs="Arial"/>
                <w:bCs/>
              </w:rPr>
            </w:pPr>
            <w:r w:rsidRPr="00445E34">
              <w:rPr>
                <w:rFonts w:ascii="Arial" w:hAnsi="Arial" w:cs="Arial"/>
                <w:b/>
                <w:bCs/>
              </w:rPr>
              <w:lastRenderedPageBreak/>
              <w:t>Chief Executive’s Report</w:t>
            </w:r>
            <w:r>
              <w:rPr>
                <w:rFonts w:ascii="Arial" w:hAnsi="Arial" w:cs="Arial"/>
                <w:b/>
                <w:bCs/>
              </w:rPr>
              <w:t xml:space="preserve"> </w:t>
            </w:r>
          </w:p>
          <w:p w:rsidR="00445E34" w:rsidRDefault="00445E34" w:rsidP="00743856">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The Chief Executive presented the report BOD 105/2016 which outlined recent national and local issues.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
                <w:bCs/>
                <w:i/>
              </w:rPr>
            </w:pPr>
            <w:r w:rsidRPr="00445E34">
              <w:rPr>
                <w:rFonts w:ascii="Arial" w:hAnsi="Arial" w:cs="Arial"/>
                <w:b/>
                <w:bCs/>
                <w:i/>
              </w:rPr>
              <w:t xml:space="preserve">Care Quality Commission (CQC) inspection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The Chief Executive reported that following the CQC’s re-inspection in June 2016, the rating for each of the three services which had been visited had been revised to “Good” and the Trust had been rated overall as providing “Good” care.  He thanked the staff for their efforts in a short time to achieve this.  He noted that the CQC would be returning in N</w:t>
            </w:r>
            <w:r w:rsidR="00F72E6C">
              <w:rPr>
                <w:rFonts w:ascii="Arial" w:hAnsi="Arial" w:cs="Arial"/>
                <w:bCs/>
              </w:rPr>
              <w:t>ovember 2016 to inspect the GP Out-Of-H</w:t>
            </w:r>
            <w:r w:rsidRPr="00445E34">
              <w:rPr>
                <w:rFonts w:ascii="Arial" w:hAnsi="Arial" w:cs="Arial"/>
                <w:bCs/>
              </w:rPr>
              <w:t>ours service.</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
                <w:bCs/>
                <w:i/>
              </w:rPr>
            </w:pPr>
            <w:r w:rsidRPr="00445E34">
              <w:rPr>
                <w:rFonts w:ascii="Arial" w:hAnsi="Arial" w:cs="Arial"/>
                <w:b/>
                <w:bCs/>
                <w:i/>
              </w:rPr>
              <w:t>Thames Valley Quality Surveillance review – July 2016</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The Chief Executive noted that the Thames Valley Quality Surveillance Group (</w:t>
            </w:r>
            <w:r w:rsidRPr="00445E34">
              <w:rPr>
                <w:rFonts w:ascii="Arial" w:hAnsi="Arial" w:cs="Arial"/>
                <w:b/>
                <w:bCs/>
              </w:rPr>
              <w:t>TVQSG</w:t>
            </w:r>
            <w:r w:rsidRPr="00445E34">
              <w:rPr>
                <w:rFonts w:ascii="Arial" w:hAnsi="Arial" w:cs="Arial"/>
                <w:bCs/>
              </w:rPr>
              <w:t xml:space="preserve">) had conducted a standard review (led by Oxfordshire CCG and contributed to by other key stakeholders) of quality data in relation to the Trust and had confirmed that there were no issues of concern and that the Trust would remain on Routine Surveillance.  The Board noted that this was a new process following the establishment of a national network of Quality Surveillance Groups, facilitated by NHS England, in the wake of recommendations from the National Quality Board in 2013.  The members of the TVQSG included representatives from NHS England, Oxfordshire CCG, Berkshire East CCGs, Berkshire West CCGs, Chiltern CCG, Aylesbury Vale CCG, </w:t>
            </w:r>
            <w:proofErr w:type="spellStart"/>
            <w:r w:rsidRPr="00445E34">
              <w:rPr>
                <w:rFonts w:ascii="Arial" w:hAnsi="Arial" w:cs="Arial"/>
                <w:bCs/>
              </w:rPr>
              <w:t>Healthwatch</w:t>
            </w:r>
            <w:proofErr w:type="spellEnd"/>
            <w:r w:rsidRPr="00445E34">
              <w:rPr>
                <w:rFonts w:ascii="Arial" w:hAnsi="Arial" w:cs="Arial"/>
                <w:bCs/>
              </w:rPr>
              <w:t xml:space="preserve">, the CQC, NHS Improvement, the Local Authority, Public Health England and the Local Education and Training Board.  The Board asked how the TVQSG had come to its conclusion, based on what information (as the notification letter from the TVQSG attached to the CEO report was brief), what this had added given the recent CQC inspection and what this process cost the local </w:t>
            </w:r>
            <w:r w:rsidRPr="00445E34">
              <w:rPr>
                <w:rFonts w:ascii="Arial" w:hAnsi="Arial" w:cs="Arial"/>
                <w:bCs/>
              </w:rPr>
              <w:lastRenderedPageBreak/>
              <w:t xml:space="preserve">health economy.  The Chief Executive replied that this was one mechanism whereby various national groups could meet to compare notes and share information on the Trust.  He agreed to inform the TVQSG of the outcome of the recent CQC inspection and to enquire about the cost/funding of this process, either directly or through NHS Providers.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
                <w:bCs/>
                <w:i/>
              </w:rPr>
            </w:pPr>
            <w:r w:rsidRPr="00445E34">
              <w:rPr>
                <w:rFonts w:ascii="Arial" w:hAnsi="Arial" w:cs="Arial"/>
                <w:b/>
                <w:bCs/>
                <w:i/>
              </w:rPr>
              <w:t>Oxfordshire Contracting, Transformation and local collaboration/joint working</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The Chief Executive noted that discussions were still ongoing to agree a contract with Oxfordshire CCG following the CCG’s agreement of a contract with Oxford University Hospitals NHS FT (</w:t>
            </w:r>
            <w:r w:rsidRPr="00445E34">
              <w:rPr>
                <w:rFonts w:ascii="Arial" w:hAnsi="Arial" w:cs="Arial"/>
                <w:b/>
                <w:bCs/>
              </w:rPr>
              <w:t>OUH</w:t>
            </w:r>
            <w:r w:rsidRPr="00445E34">
              <w:rPr>
                <w:rFonts w:ascii="Arial" w:hAnsi="Arial" w:cs="Arial"/>
                <w:bCs/>
              </w:rPr>
              <w:t>) for £8 million more than was anticipated.  The Trust, OUH and Oxfordshire’s two principal GP Federations were discussing exploring a united approach to new models of delivery and contracting which may involve taking responsibility for non-elective and elective budgets.  Proposals were being drafted to present to Oxfordshire CCG</w:t>
            </w:r>
            <w:r w:rsidR="00CA4ACD">
              <w:rPr>
                <w:rFonts w:ascii="Arial" w:hAnsi="Arial" w:cs="Arial"/>
                <w:bCs/>
              </w:rPr>
              <w:t xml:space="preserve"> which the Board would be asked to review in private session</w:t>
            </w:r>
            <w:r w:rsidRPr="00445E34">
              <w:rPr>
                <w:rFonts w:ascii="Arial" w:hAnsi="Arial" w:cs="Arial"/>
                <w:bCs/>
              </w:rPr>
              <w:t xml:space="preserve">; there were also procurement implications for the CCG to consider.  The Chief Executive emphasised the opportunities which taking on these responsibilities could represent for: achieving best Value For Money from the local health economy; managing and potentially decreasing financial risk to the Trust through the opportunity to engage more directly with elective care; and managing workforce and shifting workforce resources more flexibly than current block contracts could facilitate.  He acknowledged that the opportunities could still be counterbalanced by risks in this approach which would need to be explored further, including the implications of a system control total.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Mike Bellamy noted that there may also be relevant intelligence from NHS vanguard sites on developing new models of care which could support the Trust’s work with GP Federations and developing new models of delivery and contracting.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Jonathan Asbridge asked whether these developments were also being discussed with other commissioners such as Buckinghamshire CCG.  The Chief Executive replied that currently these discussions were just with Oxfordshire CCG as part of contractual negotiations, given the challenges with agreeing a contract in Oxfordshire, and would form part of planning for service integration in the future; the discussions also excluded mental health services.   </w:t>
            </w:r>
          </w:p>
          <w:p w:rsid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lastRenderedPageBreak/>
              <w:t xml:space="preserve">The Chief Executive noted how the Trust and OUH were collaborating on these discussions about new models of delivery and contracting, as well as on transformation of care and improvement of services.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Mike Bellamy expressed concern that the Trust still needed assurance that other organisations were committed to risk sharing and genuine collaborative working.  He referred to the discussion at the previous Board meeting in July about the lack of rationale put forward by OUH to support their proposal at that time.   The Chief Executive replied that that discussion had been in the specific context of bridging the gap on contractual negotiations, not developing new models of care or wider aspects of collaboration.  The Trust Chair added that Oxfordshire CCG also had a key role to play in this, including in providing the funding, and that this should remain on the Board’s radar.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The Chief Executive provided an update on Oxfordshire Healthcare Transformation and the decision by the Oxfordshire Transformation Board that public consultation on proposals for changes to health services should start at the end of December 2016/early January 2017, rather than during October 2016 as original anticipated.  He noted that this was to ensure proposals for change could be tested rigorously before options were finalised for patients and the public to have their say in the consultation to be run by Oxfordshire CCG.  This would also involve further work taking place on the draft pre-consultation business case for the Oxford</w:t>
            </w:r>
            <w:r w:rsidR="00F50E60">
              <w:rPr>
                <w:rFonts w:ascii="Arial" w:hAnsi="Arial" w:cs="Arial"/>
                <w:bCs/>
              </w:rPr>
              <w:t>shire Transformation Programme (</w:t>
            </w:r>
            <w:r w:rsidRPr="00445E34">
              <w:rPr>
                <w:rFonts w:ascii="Arial" w:hAnsi="Arial" w:cs="Arial"/>
                <w:bCs/>
              </w:rPr>
              <w:t xml:space="preserve">which the Board had reviewed at the Board Seminar </w:t>
            </w:r>
            <w:r w:rsidR="00F50E60">
              <w:rPr>
                <w:rFonts w:ascii="Arial" w:hAnsi="Arial" w:cs="Arial"/>
                <w:bCs/>
              </w:rPr>
              <w:t>in private on 14 September 2016)</w:t>
            </w:r>
            <w:r w:rsidRPr="00445E34">
              <w:rPr>
                <w:rFonts w:ascii="Arial" w:hAnsi="Arial" w:cs="Arial"/>
                <w:bCs/>
              </w:rPr>
              <w:t xml:space="preserve"> for example to include proposals around primary care which the discussions referred to above with Oxfordshire’s two principal GP Federations could inform.  He noted that this was a period of significant change already in Oxfordshire which needed to be reflected in the pre-consultation business case but which could also help to answer questions at formal consultation because change which was taking place now on a temporary or local basis could be used to demonstrate how new models could work and what the impact upon patients had actually been.  He noted that change could include the temporary closure of beds or services, for example the temporary suspension of obstetrics services at Horton General Hospital in Banbury by OUH from October 2016.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The Chief Executive noted that the pre-consultation business case for the Oxfordshire Transformation Programme was also: a </w:t>
            </w:r>
            <w:r w:rsidRPr="00445E34">
              <w:rPr>
                <w:rFonts w:ascii="Arial" w:hAnsi="Arial" w:cs="Arial"/>
                <w:bCs/>
              </w:rPr>
              <w:lastRenderedPageBreak/>
              <w:t xml:space="preserve">substantial building block of the Sustainability and Transformation Plan, especially around analysis of the emerging models to ensure that the options were clinical sustainable, operationally deliverable and financially viable; and critical to set strategic priorities for the Trust.  Similar work was taking place in Buckinghamshire and West Berkshire but had a less direct impact upon the services which the Trust provided in Buckinghamshire, whereas the impact upon existing patterns of delivery and upon pathways of care was clearer in Oxfordshire.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
                <w:bCs/>
                <w:i/>
              </w:rPr>
            </w:pPr>
            <w:r w:rsidRPr="00445E34">
              <w:rPr>
                <w:rFonts w:ascii="Arial" w:hAnsi="Arial" w:cs="Arial"/>
                <w:b/>
                <w:bCs/>
                <w:i/>
              </w:rPr>
              <w:t xml:space="preserve">Specialist commissioning for secure services – new model of care for tertiary Mental Health services (Thames Valley and Wessex Forensic Mental Health New Care Model)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The Chief Executive noted that further to his update at the previous Board meeting on the critical milestones timetable to formalise arrangements, boards across the network would no longer need to approve the scope, due diligence, approach and arrangements by the end of September 2016.  It had been centrally recognised that both statute and regulation needed to catch up with this direction of travel; the new care model for tertiary/Forensic Mental Health services would therefore go live in shadow form from 01 October 2016 with NHS England remaining responsible for the indicative budget for the remainder of the financial year.  The Trust would have full access to financial, contractual and patient level information to enable full due diligence and a business case to be prepared for consideration and, if appropriate, approval in December 2016.  Subject to satisfactory due diligence and approval to proceed, this would also enable governance arrangements and structures to be determined and put in place prior to full go live and take-up of commissioning responsibility in April 2017.</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The Chief Executive reported that there was a key issue to be resolved around commissioning responsibility for Forensic Learning Disability services.  This would impact upon </w:t>
            </w:r>
            <w:proofErr w:type="spellStart"/>
            <w:r w:rsidRPr="00445E34">
              <w:rPr>
                <w:rFonts w:ascii="Arial" w:hAnsi="Arial" w:cs="Arial"/>
                <w:bCs/>
              </w:rPr>
              <w:t>Evenlode</w:t>
            </w:r>
            <w:proofErr w:type="spellEnd"/>
            <w:r w:rsidRPr="00445E34">
              <w:rPr>
                <w:rFonts w:ascii="Arial" w:hAnsi="Arial" w:cs="Arial"/>
                <w:bCs/>
              </w:rPr>
              <w:t xml:space="preserve"> ward – a forensic ward currently operated by Southern Health NHS FT on the Trust’s Oxford Clinic site at Littlemore.  Southern Health had given notice to commissioners that it intended to cease providing that service.  The Trust had not yet been approached to consider whether to take on this service but had made its view known that it recommended significant changes in the model of care on </w:t>
            </w:r>
            <w:proofErr w:type="spellStart"/>
            <w:r w:rsidRPr="00445E34">
              <w:rPr>
                <w:rFonts w:ascii="Arial" w:hAnsi="Arial" w:cs="Arial"/>
                <w:bCs/>
              </w:rPr>
              <w:t>Evenlode</w:t>
            </w:r>
            <w:proofErr w:type="spellEnd"/>
            <w:r w:rsidRPr="00445E34">
              <w:rPr>
                <w:rFonts w:ascii="Arial" w:hAnsi="Arial" w:cs="Arial"/>
                <w:bCs/>
              </w:rPr>
              <w:t xml:space="preserve"> and that the current service configuration in place was not one which the Trust would want to continue.  The Trust had alerted the organisations with current responsibility for </w:t>
            </w:r>
            <w:r w:rsidR="00131CC1">
              <w:rPr>
                <w:rFonts w:ascii="Arial" w:hAnsi="Arial" w:cs="Arial"/>
                <w:bCs/>
              </w:rPr>
              <w:t>this service</w:t>
            </w:r>
            <w:r w:rsidRPr="00445E34">
              <w:rPr>
                <w:rFonts w:ascii="Arial" w:hAnsi="Arial" w:cs="Arial"/>
                <w:bCs/>
              </w:rPr>
              <w:t xml:space="preserve"> to the importance of starting </w:t>
            </w:r>
            <w:r w:rsidRPr="00445E34">
              <w:rPr>
                <w:rFonts w:ascii="Arial" w:hAnsi="Arial" w:cs="Arial"/>
                <w:bCs/>
              </w:rPr>
              <w:lastRenderedPageBreak/>
              <w:t xml:space="preserve">detailed planning on the future of services currently provided from there.   It was currently unclear whether responsibility for commissioning Forensic Learning Disability services, such as those operated from </w:t>
            </w:r>
            <w:proofErr w:type="spellStart"/>
            <w:r w:rsidRPr="00445E34">
              <w:rPr>
                <w:rFonts w:ascii="Arial" w:hAnsi="Arial" w:cs="Arial"/>
                <w:bCs/>
              </w:rPr>
              <w:t>Evenlode</w:t>
            </w:r>
            <w:proofErr w:type="spellEnd"/>
            <w:r w:rsidRPr="00445E34">
              <w:rPr>
                <w:rFonts w:ascii="Arial" w:hAnsi="Arial" w:cs="Arial"/>
                <w:bCs/>
              </w:rPr>
              <w:t xml:space="preserve">, would be part of the proposed remit for the Trust or not.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Jonathan Asbridge expressed concern about potential additional resource which may be required for the Trust to manage the amount of change it was involved in.  He noted that the Trust was involved in projects and discussions which could lead to significant change in relation to Oxfordshire Transformation, GP Federations, Learning Disability Transformation, specialist commissioning and new models of care for tertiary/Forensic Mental Health services.  He asked what arrangements would be put in place to support the Executive to participate in and manage this change so that quality and safety were not compromised and the daily activities of the organisation continued to the “Good” standard which had been awarded by the CQC.  The Chief Executive replied that some additional resource had already been put in place, for example the post of the Programme Director for Learning Disability Transition, and that additional short term resource was being engaged as necessary and considered for directorates particularly impacted by change.  He noted that sometimes additional resource could lead to challenges and make processes more difficult.  He emphasised that participating in and managing these change projects should also not be contrasted with the daily running of the Trust but should be part of the running of the Trust.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The Trust Chair added that it was important for the Trust to have access to analytical capability in order to come up with solutions which would enable the Trust to continue to operate within the available financial envelope.  The Director of Finance agreed that analysis was needed to map out proposed changes and identify and quantify changes in activity before costings could be applied.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
                <w:bCs/>
                <w:i/>
              </w:rPr>
            </w:pPr>
            <w:r w:rsidRPr="00445E34">
              <w:rPr>
                <w:rFonts w:ascii="Arial" w:hAnsi="Arial" w:cs="Arial"/>
                <w:b/>
                <w:bCs/>
                <w:i/>
              </w:rPr>
              <w:t>Biomedical Research Centre (BRC)</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The Chief Executive confirmed that the Trust and the University of Oxford had succeeded in their joint bid for a new BRC dedicated to translating innovative research into better treatments for mental health disorders and dementia.  </w:t>
            </w:r>
          </w:p>
          <w:p w:rsidR="00445E34" w:rsidRPr="00445E34" w:rsidRDefault="00445E34" w:rsidP="00445E34">
            <w:pPr>
              <w:jc w:val="both"/>
              <w:rPr>
                <w:rFonts w:ascii="Arial" w:hAnsi="Arial" w:cs="Arial"/>
                <w:bCs/>
              </w:rPr>
            </w:pPr>
          </w:p>
          <w:p w:rsidR="00445E34" w:rsidRDefault="00445E34" w:rsidP="00445E34">
            <w:pPr>
              <w:jc w:val="both"/>
              <w:rPr>
                <w:rFonts w:ascii="Arial" w:hAnsi="Arial" w:cs="Arial"/>
                <w:b/>
                <w:bCs/>
                <w:i/>
              </w:rPr>
            </w:pPr>
          </w:p>
          <w:p w:rsidR="00445E34" w:rsidRPr="00445E34" w:rsidRDefault="00445E34" w:rsidP="00445E34">
            <w:pPr>
              <w:jc w:val="both"/>
              <w:rPr>
                <w:rFonts w:ascii="Arial" w:hAnsi="Arial" w:cs="Arial"/>
                <w:bCs/>
              </w:rPr>
            </w:pPr>
          </w:p>
        </w:tc>
        <w:tc>
          <w:tcPr>
            <w:tcW w:w="1054" w:type="dxa"/>
          </w:tcPr>
          <w:p w:rsidR="00F72E6C" w:rsidRDefault="00F72E6C" w:rsidP="00687605">
            <w:pPr>
              <w:keepNext/>
              <w:keepLines/>
              <w:rPr>
                <w:rFonts w:ascii="Arial" w:hAnsi="Arial" w:cs="Arial"/>
                <w:b/>
              </w:rPr>
            </w:pPr>
          </w:p>
          <w:p w:rsidR="00F72E6C" w:rsidRDefault="00F72E6C" w:rsidP="00687605">
            <w:pPr>
              <w:keepNext/>
              <w:keepLines/>
              <w:rPr>
                <w:rFonts w:ascii="Arial" w:hAnsi="Arial" w:cs="Arial"/>
                <w:b/>
              </w:rPr>
            </w:pPr>
          </w:p>
          <w:p w:rsidR="00F72E6C" w:rsidRDefault="00F72E6C" w:rsidP="00687605">
            <w:pPr>
              <w:keepNext/>
              <w:keepLines/>
              <w:rPr>
                <w:rFonts w:ascii="Arial" w:hAnsi="Arial" w:cs="Arial"/>
                <w:b/>
              </w:rPr>
            </w:pPr>
          </w:p>
          <w:p w:rsidR="00F72E6C" w:rsidRDefault="00F72E6C" w:rsidP="00687605">
            <w:pPr>
              <w:keepNext/>
              <w:keepLines/>
              <w:rPr>
                <w:rFonts w:ascii="Arial" w:hAnsi="Arial" w:cs="Arial"/>
                <w:b/>
              </w:rPr>
            </w:pPr>
          </w:p>
          <w:p w:rsidR="00F72E6C" w:rsidRDefault="00F72E6C" w:rsidP="00687605">
            <w:pPr>
              <w:keepNext/>
              <w:keepLines/>
              <w:rPr>
                <w:rFonts w:ascii="Arial" w:hAnsi="Arial" w:cs="Arial"/>
                <w:b/>
              </w:rPr>
            </w:pPr>
          </w:p>
          <w:p w:rsidR="00F72E6C" w:rsidRDefault="00F72E6C"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6935EE" w:rsidRDefault="006935EE" w:rsidP="00687605">
            <w:pPr>
              <w:keepNext/>
              <w:keepLines/>
              <w:rPr>
                <w:rFonts w:ascii="Arial" w:hAnsi="Arial" w:cs="Arial"/>
                <w:b/>
              </w:rPr>
            </w:pPr>
          </w:p>
          <w:p w:rsidR="00BD7363" w:rsidRDefault="00BD7363" w:rsidP="00687605">
            <w:pPr>
              <w:keepNext/>
              <w:keepLines/>
              <w:rPr>
                <w:rFonts w:ascii="Arial" w:hAnsi="Arial" w:cs="Arial"/>
                <w:b/>
              </w:rPr>
            </w:pPr>
          </w:p>
          <w:p w:rsidR="00BD7363" w:rsidRDefault="00BD7363" w:rsidP="00687605">
            <w:pPr>
              <w:keepNext/>
              <w:keepLines/>
              <w:rPr>
                <w:rFonts w:ascii="Arial" w:hAnsi="Arial" w:cs="Arial"/>
                <w:b/>
              </w:rPr>
            </w:pPr>
          </w:p>
          <w:p w:rsidR="00BD7363" w:rsidRDefault="00BD7363" w:rsidP="00687605">
            <w:pPr>
              <w:keepNext/>
              <w:keepLines/>
              <w:rPr>
                <w:rFonts w:ascii="Arial" w:hAnsi="Arial" w:cs="Arial"/>
                <w:b/>
              </w:rPr>
            </w:pPr>
            <w:r>
              <w:rPr>
                <w:rFonts w:ascii="Arial" w:hAnsi="Arial" w:cs="Arial"/>
                <w:b/>
              </w:rPr>
              <w:t>SB</w:t>
            </w:r>
          </w:p>
        </w:tc>
      </w:tr>
      <w:tr w:rsidR="00445E34" w:rsidRPr="00666D1B">
        <w:trPr>
          <w:trHeight w:val="650"/>
        </w:trPr>
        <w:tc>
          <w:tcPr>
            <w:tcW w:w="993" w:type="dxa"/>
          </w:tcPr>
          <w:p w:rsidR="00445E34" w:rsidRDefault="00445E34"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r>
              <w:rPr>
                <w:rFonts w:ascii="Arial" w:hAnsi="Arial" w:cs="Arial"/>
              </w:rPr>
              <w:t>p</w:t>
            </w: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r>
              <w:rPr>
                <w:rFonts w:ascii="Arial" w:hAnsi="Arial" w:cs="Arial"/>
              </w:rPr>
              <w:t>q</w:t>
            </w: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r>
              <w:rPr>
                <w:rFonts w:ascii="Arial" w:hAnsi="Arial" w:cs="Arial"/>
              </w:rPr>
              <w:t>r</w:t>
            </w: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Pr="00C118FE" w:rsidRDefault="00C118FE" w:rsidP="00667B38">
            <w:pPr>
              <w:keepNext/>
              <w:keepLines/>
              <w:rPr>
                <w:rFonts w:ascii="Arial" w:hAnsi="Arial" w:cs="Arial"/>
              </w:rPr>
            </w:pPr>
            <w:r>
              <w:rPr>
                <w:rFonts w:ascii="Arial" w:hAnsi="Arial" w:cs="Arial"/>
              </w:rPr>
              <w:t>s</w:t>
            </w:r>
          </w:p>
        </w:tc>
        <w:tc>
          <w:tcPr>
            <w:tcW w:w="7087" w:type="dxa"/>
          </w:tcPr>
          <w:p w:rsidR="00445E34" w:rsidRPr="00445E34" w:rsidRDefault="00445E34" w:rsidP="00445E34">
            <w:pPr>
              <w:jc w:val="both"/>
              <w:rPr>
                <w:rFonts w:ascii="Arial" w:hAnsi="Arial" w:cs="Arial"/>
                <w:b/>
                <w:bCs/>
                <w:i/>
              </w:rPr>
            </w:pPr>
            <w:r w:rsidRPr="00445E34">
              <w:rPr>
                <w:rFonts w:ascii="Arial" w:hAnsi="Arial" w:cs="Arial"/>
                <w:b/>
                <w:bCs/>
                <w:i/>
              </w:rPr>
              <w:t>Leadership and Organisational Development – Equality &amp; Diversity</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The Chief Executive reported that the most recent round of Linking Leaders conferences had focused on Equality, Diversity and Inclusion.  He emphasised the importance of this for the Trust and also for the composition of its senior management, in particular the Board itself.  Alyson Coates added that the Board should consider specifically recruiting people of diversity to the Board.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
                <w:bCs/>
                <w:i/>
              </w:rPr>
            </w:pPr>
            <w:r w:rsidRPr="00445E34">
              <w:rPr>
                <w:rFonts w:ascii="Arial" w:hAnsi="Arial" w:cs="Arial"/>
                <w:b/>
                <w:bCs/>
                <w:i/>
              </w:rPr>
              <w:t>Consultant appointments</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The Board noted the following consultant appointments: Dr Fiona </w:t>
            </w:r>
            <w:proofErr w:type="spellStart"/>
            <w:r w:rsidRPr="00445E34">
              <w:rPr>
                <w:rFonts w:ascii="Arial" w:hAnsi="Arial" w:cs="Arial"/>
                <w:bCs/>
              </w:rPr>
              <w:t>Macdiarmid</w:t>
            </w:r>
            <w:proofErr w:type="spellEnd"/>
            <w:r w:rsidRPr="00445E34">
              <w:rPr>
                <w:rFonts w:ascii="Arial" w:hAnsi="Arial" w:cs="Arial"/>
                <w:bCs/>
              </w:rPr>
              <w:t xml:space="preserve"> as a consultant in Child and Adolescent Psychiatry with the Salisbury Child and Adolescent Mental Health Service; Dr Daniel Maughan as a consultant with the Buckinghamshire Early Intervention Service; Dr Khadija Masood as a consultant with the Chiltern Adult Mental Health Team; and Dr Katherine Saunders as a consultant with the Adult Mental Health Team in Witney.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
                <w:bCs/>
                <w:i/>
              </w:rPr>
            </w:pPr>
            <w:r w:rsidRPr="00445E34">
              <w:rPr>
                <w:rFonts w:ascii="Arial" w:hAnsi="Arial" w:cs="Arial"/>
                <w:b/>
                <w:bCs/>
                <w:i/>
              </w:rPr>
              <w:t>Legal, Regulatory and Policy update</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 xml:space="preserve">The Board considered the Legal, Regulatory and Policy update appended to the Chief Executive’s Report.  Mike Bellamy noted the calls for NHS trusts to publish an annual statement on dementia care and suggested that it may be helpful if future updates could include a statement about what the Trust was doing in response to changes, developments, national guidance and calls/suggestions.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
                <w:bCs/>
              </w:rPr>
            </w:pPr>
            <w:r w:rsidRPr="00445E34">
              <w:rPr>
                <w:rFonts w:ascii="Arial" w:hAnsi="Arial" w:cs="Arial"/>
                <w:b/>
                <w:bCs/>
              </w:rPr>
              <w:t xml:space="preserve">The Board noted the report and ratified the consultant appointments.  </w:t>
            </w:r>
          </w:p>
          <w:p w:rsidR="00445E34" w:rsidRPr="00445E34" w:rsidRDefault="00445E34" w:rsidP="00743856">
            <w:pPr>
              <w:jc w:val="both"/>
              <w:rPr>
                <w:rFonts w:ascii="Arial" w:hAnsi="Arial" w:cs="Arial"/>
                <w:b/>
                <w:bCs/>
              </w:rPr>
            </w:pPr>
          </w:p>
        </w:tc>
        <w:tc>
          <w:tcPr>
            <w:tcW w:w="1054" w:type="dxa"/>
          </w:tcPr>
          <w:p w:rsidR="00445E34" w:rsidRDefault="00445E34" w:rsidP="00687605">
            <w:pPr>
              <w:keepNext/>
              <w:keepLines/>
              <w:rPr>
                <w:rFonts w:ascii="Arial" w:hAnsi="Arial" w:cs="Arial"/>
                <w:b/>
              </w:rPr>
            </w:pPr>
          </w:p>
        </w:tc>
      </w:tr>
      <w:tr w:rsidR="005912DC" w:rsidRPr="00666D1B">
        <w:trPr>
          <w:trHeight w:val="650"/>
        </w:trPr>
        <w:tc>
          <w:tcPr>
            <w:tcW w:w="993" w:type="dxa"/>
          </w:tcPr>
          <w:p w:rsidR="00A95EF3" w:rsidRDefault="00A95EF3" w:rsidP="00A95EF3">
            <w:pPr>
              <w:rPr>
                <w:rFonts w:ascii="Arial" w:hAnsi="Arial" w:cs="Arial"/>
                <w:b/>
              </w:rPr>
            </w:pPr>
            <w:r>
              <w:rPr>
                <w:rFonts w:ascii="Arial" w:hAnsi="Arial" w:cs="Arial"/>
                <w:b/>
              </w:rPr>
              <w:t>BOD 149/16</w:t>
            </w:r>
          </w:p>
          <w:p w:rsidR="005912DC" w:rsidRDefault="00A95EF3" w:rsidP="00A95EF3">
            <w:pPr>
              <w:keepNext/>
              <w:keepLines/>
              <w:rPr>
                <w:rFonts w:ascii="Arial" w:hAnsi="Arial" w:cs="Arial"/>
              </w:rPr>
            </w:pPr>
            <w:r>
              <w:rPr>
                <w:rFonts w:ascii="Arial" w:hAnsi="Arial" w:cs="Arial"/>
              </w:rPr>
              <w:t>a</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b/>
              </w:rPr>
            </w:pPr>
            <w:r>
              <w:rPr>
                <w:rFonts w:ascii="Arial" w:hAnsi="Arial" w:cs="Arial"/>
              </w:rPr>
              <w:t>b</w:t>
            </w:r>
          </w:p>
        </w:tc>
        <w:tc>
          <w:tcPr>
            <w:tcW w:w="7087" w:type="dxa"/>
          </w:tcPr>
          <w:p w:rsidR="00445E34" w:rsidRPr="00445E34" w:rsidRDefault="00445E34" w:rsidP="00445E34">
            <w:pPr>
              <w:jc w:val="both"/>
              <w:rPr>
                <w:rFonts w:ascii="Arial" w:hAnsi="Arial" w:cs="Arial"/>
                <w:b/>
                <w:bCs/>
              </w:rPr>
            </w:pPr>
            <w:r w:rsidRPr="00445E34">
              <w:rPr>
                <w:rFonts w:ascii="Arial" w:hAnsi="Arial" w:cs="Arial"/>
                <w:b/>
                <w:bCs/>
              </w:rPr>
              <w:t>Chief Operating Officer’s Report</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The Chief Operating Officer presented the report BOD 106/2016 which provided an update on areas of excellence and issues of potential concern against: quality (safe, effective and caring); finance/Cost Improvement Programmes (</w:t>
            </w:r>
            <w:r w:rsidRPr="00452200">
              <w:rPr>
                <w:rFonts w:ascii="Arial" w:hAnsi="Arial" w:cs="Arial"/>
                <w:b/>
                <w:bCs/>
              </w:rPr>
              <w:t>CIPs</w:t>
            </w:r>
            <w:r w:rsidRPr="00445E34">
              <w:rPr>
                <w:rFonts w:ascii="Arial" w:hAnsi="Arial" w:cs="Arial"/>
                <w:bCs/>
              </w:rPr>
              <w:t xml:space="preserve">); workforce; and performance against key targets, for each of the Children &amp; Young People’s Directorate, Adult Directorate and the Older People’s Directorate.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Cs/>
              </w:rPr>
            </w:pPr>
            <w:r w:rsidRPr="00445E34">
              <w:rPr>
                <w:rFonts w:ascii="Arial" w:hAnsi="Arial" w:cs="Arial"/>
                <w:bCs/>
              </w:rPr>
              <w:t>The Chief Operating Officer highlighted:</w:t>
            </w:r>
          </w:p>
        </w:tc>
        <w:tc>
          <w:tcPr>
            <w:tcW w:w="1054" w:type="dxa"/>
          </w:tcPr>
          <w:p w:rsidR="005912DC" w:rsidRDefault="005912DC" w:rsidP="00687605">
            <w:pPr>
              <w:keepNext/>
              <w:keepLines/>
              <w:rPr>
                <w:rFonts w:ascii="Arial" w:hAnsi="Arial" w:cs="Arial"/>
                <w:b/>
              </w:rPr>
            </w:pPr>
          </w:p>
        </w:tc>
      </w:tr>
      <w:tr w:rsidR="00445E34" w:rsidRPr="00666D1B">
        <w:trPr>
          <w:trHeight w:val="650"/>
        </w:trPr>
        <w:tc>
          <w:tcPr>
            <w:tcW w:w="993" w:type="dxa"/>
          </w:tcPr>
          <w:p w:rsidR="00445E34" w:rsidRDefault="00445E34"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r>
              <w:rPr>
                <w:rFonts w:ascii="Arial" w:hAnsi="Arial" w:cs="Arial"/>
              </w:rPr>
              <w:t>c</w:t>
            </w: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Pr="00C118FE" w:rsidRDefault="00C118FE" w:rsidP="00667B38">
            <w:pPr>
              <w:keepNext/>
              <w:keepLines/>
              <w:rPr>
                <w:rFonts w:ascii="Arial" w:hAnsi="Arial" w:cs="Arial"/>
              </w:rPr>
            </w:pPr>
            <w:r>
              <w:rPr>
                <w:rFonts w:ascii="Arial" w:hAnsi="Arial" w:cs="Arial"/>
              </w:rPr>
              <w:t>d</w:t>
            </w:r>
          </w:p>
        </w:tc>
        <w:tc>
          <w:tcPr>
            <w:tcW w:w="7087" w:type="dxa"/>
          </w:tcPr>
          <w:p w:rsidR="00445E34" w:rsidRPr="00445E34" w:rsidRDefault="00445E34" w:rsidP="00445E34">
            <w:pPr>
              <w:pStyle w:val="ListParagraph"/>
              <w:numPr>
                <w:ilvl w:val="0"/>
                <w:numId w:val="17"/>
              </w:numPr>
              <w:jc w:val="both"/>
              <w:rPr>
                <w:rFonts w:ascii="Arial" w:hAnsi="Arial" w:cs="Arial"/>
                <w:bCs/>
                <w:sz w:val="24"/>
                <w:szCs w:val="24"/>
              </w:rPr>
            </w:pPr>
            <w:r w:rsidRPr="00445E34">
              <w:rPr>
                <w:rFonts w:ascii="Arial" w:hAnsi="Arial" w:cs="Arial"/>
                <w:bCs/>
                <w:sz w:val="24"/>
                <w:szCs w:val="24"/>
              </w:rPr>
              <w:t>areas of potential concern in the Children &amp; Young People’s Directorate around vacancies in Child and Adolescent Mental Health Services (</w:t>
            </w:r>
            <w:r w:rsidRPr="00445E34">
              <w:rPr>
                <w:rFonts w:ascii="Arial" w:hAnsi="Arial" w:cs="Arial"/>
                <w:b/>
                <w:bCs/>
                <w:sz w:val="24"/>
                <w:szCs w:val="24"/>
              </w:rPr>
              <w:t>CAMHS</w:t>
            </w:r>
            <w:r w:rsidRPr="00445E34">
              <w:rPr>
                <w:rFonts w:ascii="Arial" w:hAnsi="Arial" w:cs="Arial"/>
                <w:bCs/>
                <w:sz w:val="24"/>
                <w:szCs w:val="24"/>
              </w:rPr>
              <w:t xml:space="preserve">) and the volume of tenders/re-procurement exercises for current business and the impact of managing this for the directorate; </w:t>
            </w:r>
          </w:p>
          <w:p w:rsidR="00445E34" w:rsidRPr="00445E34" w:rsidRDefault="00445E34" w:rsidP="00445E34">
            <w:pPr>
              <w:pStyle w:val="ListParagraph"/>
              <w:numPr>
                <w:ilvl w:val="0"/>
                <w:numId w:val="17"/>
              </w:numPr>
              <w:jc w:val="both"/>
              <w:rPr>
                <w:rFonts w:ascii="Arial" w:hAnsi="Arial" w:cs="Arial"/>
                <w:bCs/>
                <w:sz w:val="24"/>
                <w:szCs w:val="24"/>
              </w:rPr>
            </w:pPr>
            <w:r w:rsidRPr="00445E34">
              <w:rPr>
                <w:rFonts w:ascii="Arial" w:hAnsi="Arial" w:cs="Arial"/>
                <w:bCs/>
                <w:sz w:val="24"/>
                <w:szCs w:val="24"/>
              </w:rPr>
              <w:t>areas of potential concern in the Adult Directorate around vacancies on some wards and retention issues, Out of Area Treatments (</w:t>
            </w:r>
            <w:r w:rsidRPr="00445E34">
              <w:rPr>
                <w:rFonts w:ascii="Arial" w:hAnsi="Arial" w:cs="Arial"/>
                <w:b/>
                <w:bCs/>
                <w:sz w:val="24"/>
                <w:szCs w:val="24"/>
              </w:rPr>
              <w:t>OATs</w:t>
            </w:r>
            <w:r w:rsidRPr="00445E34">
              <w:rPr>
                <w:rFonts w:ascii="Arial" w:hAnsi="Arial" w:cs="Arial"/>
                <w:bCs/>
                <w:sz w:val="24"/>
                <w:szCs w:val="24"/>
              </w:rPr>
              <w:t xml:space="preserve">) and the likelihood of not meeting its CIP target and predicting an overspend; </w:t>
            </w:r>
          </w:p>
          <w:p w:rsidR="00445E34" w:rsidRPr="00445E34" w:rsidRDefault="00445E34" w:rsidP="00445E34">
            <w:pPr>
              <w:pStyle w:val="ListParagraph"/>
              <w:numPr>
                <w:ilvl w:val="0"/>
                <w:numId w:val="17"/>
              </w:numPr>
              <w:jc w:val="both"/>
              <w:rPr>
                <w:rFonts w:ascii="Arial" w:hAnsi="Arial" w:cs="Arial"/>
                <w:bCs/>
                <w:sz w:val="24"/>
                <w:szCs w:val="24"/>
              </w:rPr>
            </w:pPr>
            <w:r w:rsidRPr="00445E34">
              <w:rPr>
                <w:rFonts w:ascii="Arial" w:hAnsi="Arial" w:cs="Arial"/>
                <w:bCs/>
                <w:sz w:val="24"/>
                <w:szCs w:val="24"/>
              </w:rPr>
              <w:t xml:space="preserve">the role of the Older People’s Directorate in discussions about the future shape of services and working with primary care; </w:t>
            </w:r>
          </w:p>
          <w:p w:rsidR="00445E34" w:rsidRPr="00445E34" w:rsidRDefault="00445E34" w:rsidP="00445E34">
            <w:pPr>
              <w:pStyle w:val="ListParagraph"/>
              <w:numPr>
                <w:ilvl w:val="0"/>
                <w:numId w:val="17"/>
              </w:numPr>
              <w:jc w:val="both"/>
              <w:rPr>
                <w:rFonts w:ascii="Arial" w:hAnsi="Arial" w:cs="Arial"/>
                <w:bCs/>
              </w:rPr>
            </w:pPr>
            <w:proofErr w:type="gramStart"/>
            <w:r w:rsidRPr="00445E34">
              <w:rPr>
                <w:rFonts w:ascii="Arial" w:hAnsi="Arial" w:cs="Arial"/>
                <w:bCs/>
                <w:sz w:val="24"/>
                <w:szCs w:val="24"/>
              </w:rPr>
              <w:t>areas</w:t>
            </w:r>
            <w:proofErr w:type="gramEnd"/>
            <w:r w:rsidRPr="00445E34">
              <w:rPr>
                <w:rFonts w:ascii="Arial" w:hAnsi="Arial" w:cs="Arial"/>
                <w:bCs/>
                <w:sz w:val="24"/>
                <w:szCs w:val="24"/>
              </w:rPr>
              <w:t xml:space="preserve"> of potential concern in the Older People’s Directorate around time required to prepare for the CQC inspection of urgent and ambulatory care which would reduce the amount of clinical time available, turnover and recruitment into district nursing teams, </w:t>
            </w:r>
            <w:r w:rsidR="00452200">
              <w:rPr>
                <w:rFonts w:ascii="Arial" w:hAnsi="Arial" w:cs="Arial"/>
                <w:bCs/>
                <w:sz w:val="24"/>
                <w:szCs w:val="24"/>
              </w:rPr>
              <w:t>Minor Injuries Units and Out-of-</w:t>
            </w:r>
            <w:r w:rsidRPr="00445E34">
              <w:rPr>
                <w:rFonts w:ascii="Arial" w:hAnsi="Arial" w:cs="Arial"/>
                <w:bCs/>
                <w:sz w:val="24"/>
                <w:szCs w:val="24"/>
              </w:rPr>
              <w:t>Hours services</w:t>
            </w:r>
            <w:r w:rsidRPr="00445E34">
              <w:rPr>
                <w:rFonts w:ascii="Arial" w:hAnsi="Arial" w:cs="Arial"/>
                <w:bCs/>
              </w:rPr>
              <w:t xml:space="preserve">.  </w:t>
            </w:r>
          </w:p>
          <w:p w:rsidR="00445E34" w:rsidRPr="00445E34" w:rsidRDefault="00445E34" w:rsidP="00445E34">
            <w:pPr>
              <w:jc w:val="both"/>
              <w:rPr>
                <w:rFonts w:ascii="Arial" w:hAnsi="Arial" w:cs="Arial"/>
                <w:bCs/>
              </w:rPr>
            </w:pPr>
            <w:r w:rsidRPr="00445E34">
              <w:rPr>
                <w:rFonts w:ascii="Arial" w:hAnsi="Arial" w:cs="Arial"/>
                <w:bCs/>
              </w:rPr>
              <w:t xml:space="preserve">The Board discussed staffing issues including vacancies in the Children &amp; Young People’s Directorate and retention issues in the Adult Directorate.  The Medical Director noted that there was a national shortage of CAMHS consultants following a training issue as well as local challenges faced by the Trust in relation to recruiting in particular geographies.  The Board discussed whether the Trust could compete more effectively in the jobs market to counteract the effect of being close to London and the draw of London-weighted salaries.  The impact of waiting times upon workload demands was also considered.  The Board noted that Workforce Risks and Issues, and potential solutions, would be discussed in more detail at the Board Seminar in private on 12 October 2016.  </w:t>
            </w:r>
          </w:p>
          <w:p w:rsidR="00445E34" w:rsidRPr="00445E34" w:rsidRDefault="00445E34" w:rsidP="00445E34">
            <w:pPr>
              <w:jc w:val="both"/>
              <w:rPr>
                <w:rFonts w:ascii="Arial" w:hAnsi="Arial" w:cs="Arial"/>
                <w:bCs/>
              </w:rPr>
            </w:pPr>
          </w:p>
          <w:p w:rsidR="00445E34" w:rsidRPr="00445E34" w:rsidRDefault="00445E34" w:rsidP="00445E34">
            <w:pPr>
              <w:jc w:val="both"/>
              <w:rPr>
                <w:rFonts w:ascii="Arial" w:hAnsi="Arial" w:cs="Arial"/>
                <w:b/>
                <w:bCs/>
              </w:rPr>
            </w:pPr>
            <w:r w:rsidRPr="00445E34">
              <w:rPr>
                <w:rFonts w:ascii="Arial" w:hAnsi="Arial" w:cs="Arial"/>
                <w:b/>
                <w:bCs/>
              </w:rPr>
              <w:t>The Board noted the report.</w:t>
            </w:r>
          </w:p>
          <w:p w:rsidR="00445E34" w:rsidRPr="00445E34" w:rsidRDefault="00445E34" w:rsidP="00445E34">
            <w:pPr>
              <w:jc w:val="both"/>
              <w:rPr>
                <w:rFonts w:ascii="Arial" w:hAnsi="Arial" w:cs="Arial"/>
                <w:b/>
                <w:bCs/>
              </w:rPr>
            </w:pPr>
          </w:p>
        </w:tc>
        <w:tc>
          <w:tcPr>
            <w:tcW w:w="1054" w:type="dxa"/>
          </w:tcPr>
          <w:p w:rsidR="00445E34" w:rsidRDefault="00445E34" w:rsidP="00687605">
            <w:pPr>
              <w:keepNext/>
              <w:keepLines/>
              <w:rPr>
                <w:rFonts w:ascii="Arial" w:hAnsi="Arial" w:cs="Arial"/>
                <w:b/>
              </w:rPr>
            </w:pPr>
          </w:p>
        </w:tc>
      </w:tr>
      <w:tr w:rsidR="005912DC" w:rsidRPr="00666D1B">
        <w:trPr>
          <w:trHeight w:val="650"/>
        </w:trPr>
        <w:tc>
          <w:tcPr>
            <w:tcW w:w="993" w:type="dxa"/>
          </w:tcPr>
          <w:p w:rsidR="00A95EF3" w:rsidRDefault="00A95EF3" w:rsidP="00A95EF3">
            <w:pPr>
              <w:rPr>
                <w:rFonts w:ascii="Arial" w:hAnsi="Arial" w:cs="Arial"/>
                <w:b/>
              </w:rPr>
            </w:pPr>
            <w:r>
              <w:rPr>
                <w:rFonts w:ascii="Arial" w:hAnsi="Arial" w:cs="Arial"/>
                <w:b/>
              </w:rPr>
              <w:t>BOD 150/16</w:t>
            </w:r>
          </w:p>
          <w:p w:rsidR="005912DC" w:rsidRDefault="00A95EF3" w:rsidP="00A95EF3">
            <w:pPr>
              <w:keepNext/>
              <w:keepLines/>
              <w:rPr>
                <w:rFonts w:ascii="Arial" w:hAnsi="Arial" w:cs="Arial"/>
              </w:rPr>
            </w:pPr>
            <w:r>
              <w:rPr>
                <w:rFonts w:ascii="Arial" w:hAnsi="Arial" w:cs="Arial"/>
              </w:rPr>
              <w:t>a</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b</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c</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d</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b/>
              </w:rPr>
            </w:pPr>
          </w:p>
        </w:tc>
        <w:tc>
          <w:tcPr>
            <w:tcW w:w="7087" w:type="dxa"/>
          </w:tcPr>
          <w:p w:rsidR="003B1D34" w:rsidRPr="003B1D34" w:rsidRDefault="003B1D34" w:rsidP="003B1D34">
            <w:pPr>
              <w:jc w:val="both"/>
              <w:rPr>
                <w:rFonts w:ascii="Arial" w:hAnsi="Arial" w:cs="Arial"/>
                <w:b/>
                <w:bCs/>
              </w:rPr>
            </w:pPr>
            <w:r w:rsidRPr="003B1D34">
              <w:rPr>
                <w:rFonts w:ascii="Arial" w:hAnsi="Arial" w:cs="Arial"/>
                <w:b/>
                <w:bCs/>
              </w:rPr>
              <w:lastRenderedPageBreak/>
              <w:t>Quality &amp; Safety Report: Effectiveness</w:t>
            </w:r>
          </w:p>
          <w:p w:rsidR="003B1D34" w:rsidRPr="003B1D34" w:rsidRDefault="003B1D34" w:rsidP="003B1D34">
            <w:pPr>
              <w:jc w:val="both"/>
              <w:rPr>
                <w:rFonts w:ascii="Arial" w:hAnsi="Arial" w:cs="Arial"/>
                <w:bCs/>
              </w:rPr>
            </w:pPr>
          </w:p>
          <w:p w:rsidR="003B1D34" w:rsidRPr="003B1D34" w:rsidRDefault="003B1D34" w:rsidP="003B1D34">
            <w:pPr>
              <w:jc w:val="both"/>
              <w:rPr>
                <w:rFonts w:ascii="Arial" w:hAnsi="Arial" w:cs="Arial"/>
                <w:bCs/>
              </w:rPr>
            </w:pPr>
            <w:r w:rsidRPr="003B1D34">
              <w:rPr>
                <w:rFonts w:ascii="Arial" w:hAnsi="Arial" w:cs="Arial"/>
                <w:bCs/>
              </w:rPr>
              <w:t xml:space="preserve">The Medical Director presented the report BOD 107/2016 and highlighted the reporting on clinical audit.  He noted that from the 2015/16 Clinical Audit Plan and audits which had been overdue, most of these audits were now in their final stages.  However, 95 clinical audits were proposed on the 2016/17 Clinical Audit Plan which was a high number although this included audits which </w:t>
            </w:r>
            <w:r w:rsidRPr="003B1D34">
              <w:rPr>
                <w:rFonts w:ascii="Arial" w:hAnsi="Arial" w:cs="Arial"/>
                <w:bCs/>
              </w:rPr>
              <w:lastRenderedPageBreak/>
              <w:t xml:space="preserve">were also repeated across the year.  The Clinical Audit Group was however considering reducing the frequency of more regular clinical audits and getting the number of audits for 2016/17 down to 72, with a focus on national audit requirements and some high priority internal audits. </w:t>
            </w:r>
          </w:p>
          <w:p w:rsidR="003B1D34" w:rsidRPr="003B1D34" w:rsidRDefault="003B1D34" w:rsidP="003B1D34">
            <w:pPr>
              <w:jc w:val="both"/>
              <w:rPr>
                <w:rFonts w:ascii="Arial" w:hAnsi="Arial" w:cs="Arial"/>
                <w:bCs/>
              </w:rPr>
            </w:pPr>
          </w:p>
          <w:p w:rsidR="003B1D34" w:rsidRPr="003B1D34" w:rsidRDefault="003B1D34" w:rsidP="003B1D34">
            <w:pPr>
              <w:jc w:val="both"/>
              <w:rPr>
                <w:rFonts w:ascii="Arial" w:hAnsi="Arial" w:cs="Arial"/>
                <w:bCs/>
              </w:rPr>
            </w:pPr>
            <w:r w:rsidRPr="003B1D34">
              <w:rPr>
                <w:rFonts w:ascii="Arial" w:hAnsi="Arial" w:cs="Arial"/>
                <w:bCs/>
              </w:rPr>
              <w:t xml:space="preserve">The Board discussed the benefits and challenges of the Clinical Audit programme and the number to complete.  Whereas the Trust was required to complete nationally mandated clinical audits and national data did allow for useful benchmarking against other organisations, it could be the voluntary internally-generated clinical audits which provided the most useful information.  The Medical Director noted that as more sophisticated audit tools became available, this could increase the efficiency and speed of audits – for example with the Case Records Interactive Search (CRIS) tool which would move to a live data set via </w:t>
            </w:r>
            <w:proofErr w:type="spellStart"/>
            <w:r w:rsidRPr="003B1D34">
              <w:rPr>
                <w:rFonts w:ascii="Arial" w:hAnsi="Arial" w:cs="Arial"/>
                <w:bCs/>
              </w:rPr>
              <w:t>Carenotes</w:t>
            </w:r>
            <w:proofErr w:type="spellEnd"/>
            <w:r w:rsidRPr="003B1D34">
              <w:rPr>
                <w:rFonts w:ascii="Arial" w:hAnsi="Arial" w:cs="Arial"/>
                <w:bCs/>
              </w:rPr>
              <w:t xml:space="preserve"> from the end of September.  Lyn Williams expressed his concern that Clinical Audit appeared to </w:t>
            </w:r>
            <w:r w:rsidR="00452200">
              <w:rPr>
                <w:rFonts w:ascii="Arial" w:hAnsi="Arial" w:cs="Arial"/>
                <w:bCs/>
              </w:rPr>
              <w:t xml:space="preserve">be </w:t>
            </w:r>
            <w:r w:rsidRPr="003B1D34">
              <w:rPr>
                <w:rFonts w:ascii="Arial" w:hAnsi="Arial" w:cs="Arial"/>
                <w:bCs/>
              </w:rPr>
              <w:t>becomi</w:t>
            </w:r>
            <w:r w:rsidR="00452200">
              <w:rPr>
                <w:rFonts w:ascii="Arial" w:hAnsi="Arial" w:cs="Arial"/>
                <w:bCs/>
              </w:rPr>
              <w:t xml:space="preserve">ng an increasing challenge and </w:t>
            </w:r>
            <w:r w:rsidRPr="003B1D34">
              <w:rPr>
                <w:rFonts w:ascii="Arial" w:hAnsi="Arial" w:cs="Arial"/>
                <w:bCs/>
              </w:rPr>
              <w:t xml:space="preserve">that it may be time to review the strategy for Clinical Audit in the context of meeting the Trust’s aims and objectives in quality improvements.  Alyson Coates noted that the Audit Committee would be considering Clinical Audit in more detail, with the Medical Director and the Director of Nursing and Clinical Standards, in December 2016.  </w:t>
            </w:r>
          </w:p>
          <w:p w:rsidR="003B1D34" w:rsidRPr="003B1D34" w:rsidRDefault="003B1D34" w:rsidP="003B1D34">
            <w:pPr>
              <w:jc w:val="both"/>
              <w:rPr>
                <w:rFonts w:ascii="Arial" w:hAnsi="Arial" w:cs="Arial"/>
                <w:bCs/>
              </w:rPr>
            </w:pPr>
          </w:p>
          <w:p w:rsidR="003B1D34" w:rsidRPr="003B1D34" w:rsidRDefault="003B1D34" w:rsidP="003B1D34">
            <w:pPr>
              <w:jc w:val="both"/>
              <w:rPr>
                <w:rFonts w:ascii="Arial" w:hAnsi="Arial" w:cs="Arial"/>
                <w:bCs/>
              </w:rPr>
            </w:pPr>
            <w:r w:rsidRPr="003B1D34">
              <w:rPr>
                <w:rFonts w:ascii="Arial" w:hAnsi="Arial" w:cs="Arial"/>
                <w:bCs/>
              </w:rPr>
              <w:t xml:space="preserve">Anne Grocock referred to the self-assessment of Estates which had scored a “Good” rating with no areas of risk identified.  She asked about progress with reducing ligatures in the estate and dealing with some of the Trust’s older estate which had been highlighted by the CQC inspection.  The Medical Director replied that the report from Estates had set out that no areas of risk had been identified for the attention of the Effectiveness quality sub-committee.  The Director of Finance reminded the meeting that the quarterly Estates Performance Review set out in more detail the overarching risk register which Estates maintained in relation to every property, each risk and the relevant mitigating actions being taken.  </w:t>
            </w:r>
          </w:p>
          <w:p w:rsidR="003B1D34" w:rsidRPr="003B1D34" w:rsidRDefault="003B1D34" w:rsidP="003B1D34">
            <w:pPr>
              <w:jc w:val="both"/>
              <w:rPr>
                <w:rFonts w:ascii="Arial" w:hAnsi="Arial" w:cs="Arial"/>
                <w:bCs/>
              </w:rPr>
            </w:pPr>
          </w:p>
          <w:p w:rsidR="003B1D34" w:rsidRPr="003B1D34" w:rsidRDefault="003B1D34" w:rsidP="00A5477F">
            <w:pPr>
              <w:jc w:val="both"/>
              <w:rPr>
                <w:rFonts w:ascii="Arial" w:hAnsi="Arial" w:cs="Arial"/>
                <w:bCs/>
              </w:rPr>
            </w:pPr>
            <w:r w:rsidRPr="003B1D34">
              <w:rPr>
                <w:rFonts w:ascii="Arial" w:hAnsi="Arial" w:cs="Arial"/>
                <w:bCs/>
              </w:rPr>
              <w:t>The Medical Director also highlighted that work was taking place on cleansing training/Learning &amp; Development data so that more accurate report</w:t>
            </w:r>
            <w:r w:rsidR="00452200">
              <w:rPr>
                <w:rFonts w:ascii="Arial" w:hAnsi="Arial" w:cs="Arial"/>
                <w:bCs/>
              </w:rPr>
              <w:t>ing could be provided upon take-</w:t>
            </w:r>
            <w:r w:rsidRPr="003B1D34">
              <w:rPr>
                <w:rFonts w:ascii="Arial" w:hAnsi="Arial" w:cs="Arial"/>
                <w:bCs/>
              </w:rPr>
              <w:t xml:space="preserve">up of mandatory training.  Alyson Coates expressed concern about data quality and reliability.  She noted that training/Learning &amp; Development data was important to provide assurance about the provision of safe services and that it was not acceptable if there was any uncertainty about the numbers or which staff needed to attend </w:t>
            </w:r>
          </w:p>
        </w:tc>
        <w:tc>
          <w:tcPr>
            <w:tcW w:w="1054" w:type="dxa"/>
          </w:tcPr>
          <w:p w:rsidR="005912DC" w:rsidRDefault="005912DC" w:rsidP="00687605">
            <w:pPr>
              <w:keepNext/>
              <w:keepLines/>
              <w:rPr>
                <w:rFonts w:ascii="Arial" w:hAnsi="Arial" w:cs="Arial"/>
                <w:b/>
              </w:rPr>
            </w:pPr>
          </w:p>
        </w:tc>
      </w:tr>
      <w:tr w:rsidR="00A5477F" w:rsidRPr="00666D1B">
        <w:trPr>
          <w:trHeight w:val="650"/>
        </w:trPr>
        <w:tc>
          <w:tcPr>
            <w:tcW w:w="993" w:type="dxa"/>
          </w:tcPr>
          <w:p w:rsidR="00A5477F" w:rsidRDefault="00A5477F"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Pr="00C118FE" w:rsidRDefault="00C118FE" w:rsidP="00667B38">
            <w:pPr>
              <w:keepNext/>
              <w:keepLines/>
              <w:rPr>
                <w:rFonts w:ascii="Arial" w:hAnsi="Arial" w:cs="Arial"/>
              </w:rPr>
            </w:pPr>
            <w:r>
              <w:rPr>
                <w:rFonts w:ascii="Arial" w:hAnsi="Arial" w:cs="Arial"/>
              </w:rPr>
              <w:t>e</w:t>
            </w:r>
          </w:p>
        </w:tc>
        <w:tc>
          <w:tcPr>
            <w:tcW w:w="7087" w:type="dxa"/>
          </w:tcPr>
          <w:p w:rsidR="00A5477F" w:rsidRPr="003B1D34" w:rsidRDefault="00A5477F" w:rsidP="00A5477F">
            <w:pPr>
              <w:jc w:val="both"/>
              <w:rPr>
                <w:rFonts w:ascii="Arial" w:hAnsi="Arial" w:cs="Arial"/>
                <w:bCs/>
              </w:rPr>
            </w:pPr>
            <w:proofErr w:type="gramStart"/>
            <w:r w:rsidRPr="003B1D34">
              <w:rPr>
                <w:rFonts w:ascii="Arial" w:hAnsi="Arial" w:cs="Arial"/>
                <w:bCs/>
              </w:rPr>
              <w:t>training</w:t>
            </w:r>
            <w:proofErr w:type="gramEnd"/>
            <w:r w:rsidRPr="003B1D34">
              <w:rPr>
                <w:rFonts w:ascii="Arial" w:hAnsi="Arial" w:cs="Arial"/>
                <w:bCs/>
              </w:rPr>
              <w:t xml:space="preserve"> and had attended training.  The Board noted that the new Interim Director of Performance was working with the Learning &amp; Development team and directorates on data quality, consistency and assurance. </w:t>
            </w:r>
          </w:p>
          <w:p w:rsidR="00A5477F" w:rsidRPr="003B1D34" w:rsidRDefault="00A5477F" w:rsidP="00A5477F">
            <w:pPr>
              <w:jc w:val="both"/>
              <w:rPr>
                <w:rFonts w:ascii="Arial" w:hAnsi="Arial" w:cs="Arial"/>
                <w:bCs/>
              </w:rPr>
            </w:pPr>
          </w:p>
          <w:p w:rsidR="00A5477F" w:rsidRPr="003B1D34" w:rsidRDefault="00A5477F" w:rsidP="00A5477F">
            <w:pPr>
              <w:jc w:val="both"/>
              <w:rPr>
                <w:rFonts w:ascii="Arial" w:hAnsi="Arial" w:cs="Arial"/>
                <w:b/>
                <w:bCs/>
              </w:rPr>
            </w:pPr>
            <w:r w:rsidRPr="003B1D34">
              <w:rPr>
                <w:rFonts w:ascii="Arial" w:hAnsi="Arial" w:cs="Arial"/>
                <w:b/>
                <w:bCs/>
              </w:rPr>
              <w:t>The Board noted the report.</w:t>
            </w:r>
          </w:p>
          <w:p w:rsidR="00A5477F" w:rsidRPr="003B1D34" w:rsidRDefault="00A5477F" w:rsidP="003B1D34">
            <w:pPr>
              <w:jc w:val="both"/>
              <w:rPr>
                <w:rFonts w:ascii="Arial" w:hAnsi="Arial" w:cs="Arial"/>
                <w:b/>
                <w:bCs/>
              </w:rPr>
            </w:pPr>
          </w:p>
        </w:tc>
        <w:tc>
          <w:tcPr>
            <w:tcW w:w="1054" w:type="dxa"/>
          </w:tcPr>
          <w:p w:rsidR="00A5477F" w:rsidRDefault="00A5477F" w:rsidP="00687605">
            <w:pPr>
              <w:keepNext/>
              <w:keepLines/>
              <w:rPr>
                <w:rFonts w:ascii="Arial" w:hAnsi="Arial" w:cs="Arial"/>
                <w:b/>
              </w:rPr>
            </w:pPr>
          </w:p>
        </w:tc>
      </w:tr>
      <w:tr w:rsidR="005912DC" w:rsidRPr="00666D1B">
        <w:trPr>
          <w:trHeight w:val="650"/>
        </w:trPr>
        <w:tc>
          <w:tcPr>
            <w:tcW w:w="993" w:type="dxa"/>
          </w:tcPr>
          <w:p w:rsidR="00A95EF3" w:rsidRDefault="00A95EF3" w:rsidP="00A95EF3">
            <w:pPr>
              <w:rPr>
                <w:rFonts w:ascii="Arial" w:hAnsi="Arial" w:cs="Arial"/>
                <w:b/>
              </w:rPr>
            </w:pPr>
            <w:r>
              <w:rPr>
                <w:rFonts w:ascii="Arial" w:hAnsi="Arial" w:cs="Arial"/>
                <w:b/>
              </w:rPr>
              <w:t>BOD 151/16</w:t>
            </w:r>
          </w:p>
          <w:p w:rsidR="005912DC" w:rsidRDefault="00A95EF3" w:rsidP="00A95EF3">
            <w:pPr>
              <w:keepNext/>
              <w:keepLines/>
              <w:rPr>
                <w:rFonts w:ascii="Arial" w:hAnsi="Arial" w:cs="Arial"/>
              </w:rPr>
            </w:pPr>
            <w:r>
              <w:rPr>
                <w:rFonts w:ascii="Arial" w:hAnsi="Arial" w:cs="Arial"/>
              </w:rPr>
              <w:t>a</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b</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c</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d</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b/>
              </w:rPr>
            </w:pPr>
            <w:r>
              <w:rPr>
                <w:rFonts w:ascii="Arial" w:hAnsi="Arial" w:cs="Arial"/>
              </w:rPr>
              <w:t>e</w:t>
            </w:r>
          </w:p>
        </w:tc>
        <w:tc>
          <w:tcPr>
            <w:tcW w:w="7087" w:type="dxa"/>
          </w:tcPr>
          <w:p w:rsidR="00A5477F" w:rsidRPr="00A5477F" w:rsidRDefault="00A5477F" w:rsidP="00A5477F">
            <w:pPr>
              <w:jc w:val="both"/>
              <w:rPr>
                <w:rFonts w:ascii="Arial" w:hAnsi="Arial" w:cs="Arial"/>
                <w:b/>
                <w:bCs/>
              </w:rPr>
            </w:pPr>
            <w:r w:rsidRPr="00A5477F">
              <w:rPr>
                <w:rFonts w:ascii="Arial" w:hAnsi="Arial" w:cs="Arial"/>
                <w:b/>
                <w:bCs/>
              </w:rPr>
              <w:t>Quality Account Quarter 1 Report</w:t>
            </w:r>
          </w:p>
          <w:p w:rsidR="00A5477F" w:rsidRPr="00A5477F" w:rsidRDefault="00A5477F" w:rsidP="00A5477F">
            <w:pPr>
              <w:jc w:val="both"/>
              <w:rPr>
                <w:rFonts w:ascii="Arial" w:hAnsi="Arial" w:cs="Arial"/>
                <w:bCs/>
              </w:rPr>
            </w:pPr>
          </w:p>
          <w:p w:rsidR="00A5477F" w:rsidRPr="00A5477F" w:rsidRDefault="00A5477F" w:rsidP="00A5477F">
            <w:pPr>
              <w:jc w:val="both"/>
              <w:rPr>
                <w:rFonts w:ascii="Arial" w:hAnsi="Arial" w:cs="Arial"/>
                <w:bCs/>
              </w:rPr>
            </w:pPr>
            <w:r w:rsidRPr="00A5477F">
              <w:rPr>
                <w:rFonts w:ascii="Arial" w:hAnsi="Arial" w:cs="Arial"/>
                <w:bCs/>
              </w:rPr>
              <w:t>The Director of Nursing presented the report BOD 108/2016 which provided a summary of progress during Q1 on the 2016/17 quality objectives.  She referred to page 8 of the report and noted that the launch of the new Personal Development Review (</w:t>
            </w:r>
            <w:r w:rsidRPr="00452200">
              <w:rPr>
                <w:rFonts w:ascii="Arial" w:hAnsi="Arial" w:cs="Arial"/>
                <w:b/>
                <w:bCs/>
              </w:rPr>
              <w:t>PDR</w:t>
            </w:r>
            <w:r w:rsidRPr="00A5477F">
              <w:rPr>
                <w:rFonts w:ascii="Arial" w:hAnsi="Arial" w:cs="Arial"/>
                <w:bCs/>
              </w:rPr>
              <w:t xml:space="preserve">) tool, which had been created in-house, had been delayed until later in 2016.  The tool would support the Trust with talent management and developing leadership. </w:t>
            </w:r>
          </w:p>
          <w:p w:rsidR="00A5477F" w:rsidRPr="00A5477F" w:rsidRDefault="00A5477F" w:rsidP="00A5477F">
            <w:pPr>
              <w:jc w:val="both"/>
              <w:rPr>
                <w:rFonts w:ascii="Arial" w:hAnsi="Arial" w:cs="Arial"/>
                <w:bCs/>
              </w:rPr>
            </w:pPr>
          </w:p>
          <w:p w:rsidR="00A5477F" w:rsidRPr="00A5477F" w:rsidRDefault="00A5477F" w:rsidP="00A5477F">
            <w:pPr>
              <w:jc w:val="both"/>
              <w:rPr>
                <w:rFonts w:ascii="Arial" w:hAnsi="Arial" w:cs="Arial"/>
                <w:bCs/>
              </w:rPr>
            </w:pPr>
            <w:r w:rsidRPr="00A5477F">
              <w:rPr>
                <w:rFonts w:ascii="Arial" w:hAnsi="Arial" w:cs="Arial"/>
                <w:bCs/>
              </w:rPr>
              <w:t xml:space="preserve">Lyn Williams referred to page 15 of the report and asked about progress to introduce the Buckinghamshire Recovery College.  Pauline Scully replied that a Partnership Manager had now been appointed.  It was noted that the Buckinghamshire Recovery College had been set up after the Oxfordshire Recovery College and so would not be as </w:t>
            </w:r>
            <w:r w:rsidR="00452200">
              <w:rPr>
                <w:rFonts w:ascii="Arial" w:hAnsi="Arial" w:cs="Arial"/>
                <w:bCs/>
              </w:rPr>
              <w:t>developed</w:t>
            </w:r>
            <w:r w:rsidRPr="00A5477F">
              <w:rPr>
                <w:rFonts w:ascii="Arial" w:hAnsi="Arial" w:cs="Arial"/>
                <w:bCs/>
              </w:rPr>
              <w:t xml:space="preserve"> and was also subject to a different level of funding.  </w:t>
            </w:r>
          </w:p>
          <w:p w:rsidR="00A5477F" w:rsidRPr="00A5477F" w:rsidRDefault="00A5477F" w:rsidP="00A5477F">
            <w:pPr>
              <w:jc w:val="both"/>
              <w:rPr>
                <w:rFonts w:ascii="Arial" w:hAnsi="Arial" w:cs="Arial"/>
                <w:bCs/>
              </w:rPr>
            </w:pPr>
          </w:p>
          <w:p w:rsidR="00A5477F" w:rsidRPr="00A5477F" w:rsidRDefault="00A5477F" w:rsidP="00A5477F">
            <w:pPr>
              <w:jc w:val="both"/>
              <w:rPr>
                <w:rFonts w:ascii="Arial" w:hAnsi="Arial" w:cs="Arial"/>
                <w:bCs/>
              </w:rPr>
            </w:pPr>
            <w:r w:rsidRPr="00A5477F">
              <w:rPr>
                <w:rFonts w:ascii="Arial" w:hAnsi="Arial" w:cs="Arial"/>
                <w:bCs/>
              </w:rPr>
              <w:t xml:space="preserve">Lyn Williams referred to page 17 of the report and asked about concerns with the number of violence and aggression incidents experienced by staff following reduction in the use of restrictive interventions.  The Director of Nursing replied that the Head of Nursing was still working to review this and to consider the feedback from the wards (patients and staff) which were using the new PEACE (Positive Engagement And Calm Environments) training. </w:t>
            </w:r>
          </w:p>
          <w:p w:rsidR="00A5477F" w:rsidRPr="00A5477F" w:rsidRDefault="00A5477F" w:rsidP="00A5477F">
            <w:pPr>
              <w:jc w:val="both"/>
              <w:rPr>
                <w:rFonts w:ascii="Arial" w:hAnsi="Arial" w:cs="Arial"/>
                <w:bCs/>
              </w:rPr>
            </w:pPr>
          </w:p>
          <w:p w:rsidR="00A5477F" w:rsidRPr="00A5477F" w:rsidRDefault="00A5477F" w:rsidP="00A5477F">
            <w:pPr>
              <w:jc w:val="both"/>
              <w:rPr>
                <w:rFonts w:ascii="Arial" w:hAnsi="Arial" w:cs="Arial"/>
                <w:bCs/>
              </w:rPr>
            </w:pPr>
            <w:r w:rsidRPr="00A5477F">
              <w:rPr>
                <w:rFonts w:ascii="Arial" w:hAnsi="Arial" w:cs="Arial"/>
                <w:bCs/>
              </w:rPr>
              <w:t xml:space="preserve">Mike Bellamy referred to pages 20-21 and the analysis of deaths.  He asked about further work taking place to analyse deaths.  The Director of Nursing replied that there had been a useful workshop with </w:t>
            </w:r>
            <w:proofErr w:type="spellStart"/>
            <w:r w:rsidRPr="00A5477F">
              <w:rPr>
                <w:rFonts w:ascii="Arial" w:hAnsi="Arial" w:cs="Arial"/>
                <w:bCs/>
              </w:rPr>
              <w:t>Mazars</w:t>
            </w:r>
            <w:proofErr w:type="spellEnd"/>
            <w:r w:rsidRPr="00A5477F">
              <w:rPr>
                <w:rFonts w:ascii="Arial" w:hAnsi="Arial" w:cs="Arial"/>
                <w:bCs/>
              </w:rPr>
              <w:t xml:space="preserve"> last week to progress this and that a more detailed mortality review session could be planned for a Board Seminar during 2017.  </w:t>
            </w:r>
          </w:p>
          <w:p w:rsidR="00A5477F" w:rsidRPr="00A5477F" w:rsidRDefault="00A5477F" w:rsidP="00A5477F">
            <w:pPr>
              <w:jc w:val="both"/>
              <w:rPr>
                <w:rFonts w:ascii="Arial" w:hAnsi="Arial" w:cs="Arial"/>
                <w:bCs/>
              </w:rPr>
            </w:pPr>
          </w:p>
          <w:p w:rsidR="005912DC" w:rsidRPr="00A5477F" w:rsidRDefault="00A5477F" w:rsidP="00A5477F">
            <w:pPr>
              <w:jc w:val="both"/>
              <w:rPr>
                <w:rFonts w:ascii="Arial" w:hAnsi="Arial" w:cs="Arial"/>
                <w:b/>
                <w:bCs/>
              </w:rPr>
            </w:pPr>
            <w:r w:rsidRPr="00A5477F">
              <w:rPr>
                <w:rFonts w:ascii="Arial" w:hAnsi="Arial" w:cs="Arial"/>
                <w:b/>
                <w:bCs/>
              </w:rPr>
              <w:t>The Board noted the report.</w:t>
            </w:r>
          </w:p>
          <w:p w:rsidR="00A5477F" w:rsidRDefault="00A5477F" w:rsidP="00A5477F">
            <w:pPr>
              <w:jc w:val="both"/>
              <w:rPr>
                <w:rFonts w:ascii="Arial" w:hAnsi="Arial" w:cs="Arial"/>
                <w:bCs/>
              </w:rPr>
            </w:pPr>
          </w:p>
          <w:p w:rsidR="00A5477F" w:rsidRDefault="00A5477F" w:rsidP="00A5477F">
            <w:pPr>
              <w:jc w:val="both"/>
              <w:rPr>
                <w:rFonts w:ascii="Arial" w:hAnsi="Arial" w:cs="Arial"/>
                <w:bCs/>
              </w:rPr>
            </w:pPr>
          </w:p>
          <w:p w:rsidR="00A5477F" w:rsidRPr="00A5477F" w:rsidRDefault="00A5477F" w:rsidP="00A5477F">
            <w:pPr>
              <w:jc w:val="both"/>
              <w:rPr>
                <w:rFonts w:ascii="Arial" w:hAnsi="Arial" w:cs="Arial"/>
                <w:bCs/>
              </w:rPr>
            </w:pPr>
          </w:p>
        </w:tc>
        <w:tc>
          <w:tcPr>
            <w:tcW w:w="1054" w:type="dxa"/>
          </w:tcPr>
          <w:p w:rsidR="005912DC" w:rsidRDefault="005912DC" w:rsidP="00687605">
            <w:pPr>
              <w:keepNext/>
              <w:keepLines/>
              <w:rPr>
                <w:rFonts w:ascii="Arial" w:hAnsi="Arial" w:cs="Arial"/>
                <w:b/>
              </w:rPr>
            </w:pPr>
          </w:p>
        </w:tc>
      </w:tr>
      <w:tr w:rsidR="005912DC" w:rsidRPr="00666D1B">
        <w:trPr>
          <w:trHeight w:val="650"/>
        </w:trPr>
        <w:tc>
          <w:tcPr>
            <w:tcW w:w="993" w:type="dxa"/>
          </w:tcPr>
          <w:p w:rsidR="00A95EF3" w:rsidRDefault="00A95EF3" w:rsidP="00A95EF3">
            <w:pPr>
              <w:rPr>
                <w:rFonts w:ascii="Arial" w:hAnsi="Arial" w:cs="Arial"/>
                <w:b/>
              </w:rPr>
            </w:pPr>
            <w:r>
              <w:rPr>
                <w:rFonts w:ascii="Arial" w:hAnsi="Arial" w:cs="Arial"/>
                <w:b/>
              </w:rPr>
              <w:lastRenderedPageBreak/>
              <w:t>BOD 152/16</w:t>
            </w:r>
          </w:p>
          <w:p w:rsidR="005912DC" w:rsidRDefault="00A95EF3" w:rsidP="00A95EF3">
            <w:pPr>
              <w:keepNext/>
              <w:keepLines/>
              <w:rPr>
                <w:rFonts w:ascii="Arial" w:hAnsi="Arial" w:cs="Arial"/>
              </w:rPr>
            </w:pPr>
            <w:r>
              <w:rPr>
                <w:rFonts w:ascii="Arial" w:hAnsi="Arial" w:cs="Arial"/>
              </w:rPr>
              <w:t>a</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b</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c</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d</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b/>
              </w:rPr>
            </w:pPr>
            <w:r>
              <w:rPr>
                <w:rFonts w:ascii="Arial" w:hAnsi="Arial" w:cs="Arial"/>
              </w:rPr>
              <w:t>e</w:t>
            </w:r>
          </w:p>
        </w:tc>
        <w:tc>
          <w:tcPr>
            <w:tcW w:w="7087" w:type="dxa"/>
          </w:tcPr>
          <w:p w:rsidR="00A5477F" w:rsidRPr="00A5477F" w:rsidRDefault="00A5477F" w:rsidP="00A5477F">
            <w:pPr>
              <w:jc w:val="both"/>
              <w:rPr>
                <w:rFonts w:ascii="Arial" w:hAnsi="Arial" w:cs="Arial"/>
                <w:b/>
                <w:bCs/>
              </w:rPr>
            </w:pPr>
            <w:r w:rsidRPr="00A5477F">
              <w:rPr>
                <w:rFonts w:ascii="Arial" w:hAnsi="Arial" w:cs="Arial"/>
                <w:b/>
                <w:bCs/>
              </w:rPr>
              <w:t xml:space="preserve">Inpatient Safer Staffing (Nursing) </w:t>
            </w:r>
          </w:p>
          <w:p w:rsidR="00A5477F" w:rsidRPr="00A5477F" w:rsidRDefault="00A5477F" w:rsidP="00A5477F">
            <w:pPr>
              <w:jc w:val="both"/>
              <w:rPr>
                <w:rFonts w:ascii="Arial" w:hAnsi="Arial" w:cs="Arial"/>
                <w:b/>
                <w:bCs/>
              </w:rPr>
            </w:pPr>
          </w:p>
          <w:p w:rsidR="00A5477F" w:rsidRPr="00A5477F" w:rsidRDefault="00A5477F" w:rsidP="00A5477F">
            <w:pPr>
              <w:jc w:val="both"/>
              <w:rPr>
                <w:rFonts w:ascii="Arial" w:hAnsi="Arial" w:cs="Arial"/>
                <w:bCs/>
              </w:rPr>
            </w:pPr>
            <w:r w:rsidRPr="00A5477F">
              <w:rPr>
                <w:rFonts w:ascii="Arial" w:hAnsi="Arial" w:cs="Arial"/>
                <w:bCs/>
              </w:rPr>
              <w:t xml:space="preserve">The Director of Nursing presented the report BOD 109/2016 and explained that 3 of 32 wards had experienced difficulties in achieving expected staffing levels on every shift.  However, all wards had maintained minimum staffing levels to remain safe to deliver patient care.  The main reason for difficulties was vacancies related to recruitment issues in some geographical areas and specialities.  She highlighted the reporting on OATs which was also included on page 5 of the report.  </w:t>
            </w:r>
          </w:p>
          <w:p w:rsidR="00A5477F" w:rsidRPr="00A5477F" w:rsidRDefault="00A5477F" w:rsidP="00A5477F">
            <w:pPr>
              <w:jc w:val="both"/>
              <w:rPr>
                <w:rFonts w:ascii="Arial" w:hAnsi="Arial" w:cs="Arial"/>
                <w:bCs/>
              </w:rPr>
            </w:pPr>
          </w:p>
          <w:p w:rsidR="00A5477F" w:rsidRPr="00A5477F" w:rsidRDefault="00A5477F" w:rsidP="00A5477F">
            <w:pPr>
              <w:jc w:val="both"/>
              <w:rPr>
                <w:rFonts w:ascii="Arial" w:hAnsi="Arial" w:cs="Arial"/>
                <w:bCs/>
              </w:rPr>
            </w:pPr>
            <w:r w:rsidRPr="00A5477F">
              <w:rPr>
                <w:rFonts w:ascii="Arial" w:hAnsi="Arial" w:cs="Arial"/>
                <w:bCs/>
              </w:rPr>
              <w:t xml:space="preserve">Alyson Coates asked about the challenges staffing the Highfield unit, noting that this was a purpose built unit of high quality which should offer a good working environment.  The Director of Nursing and Clinical Standards replied that there were no particular recruitment/retention issues which were unique to this unit but it tended to attract new graduates who then moved on and developed, sometimes within the Trust as new opportunities opened up to work in community teams.  The unit was also subject to the same general pressures and challenges as others within the Children &amp; Young People’s Directorate.  </w:t>
            </w:r>
          </w:p>
          <w:p w:rsidR="00A5477F" w:rsidRPr="00A5477F" w:rsidRDefault="00A5477F" w:rsidP="00A5477F">
            <w:pPr>
              <w:jc w:val="both"/>
              <w:rPr>
                <w:rFonts w:ascii="Arial" w:hAnsi="Arial" w:cs="Arial"/>
                <w:bCs/>
              </w:rPr>
            </w:pPr>
          </w:p>
          <w:p w:rsidR="00A5477F" w:rsidRPr="00A5477F" w:rsidRDefault="00A5477F" w:rsidP="00A5477F">
            <w:pPr>
              <w:jc w:val="both"/>
              <w:rPr>
                <w:rFonts w:ascii="Arial" w:hAnsi="Arial" w:cs="Arial"/>
                <w:bCs/>
              </w:rPr>
            </w:pPr>
            <w:r w:rsidRPr="00A5477F">
              <w:rPr>
                <w:rFonts w:ascii="Arial" w:hAnsi="Arial" w:cs="Arial"/>
                <w:bCs/>
              </w:rPr>
              <w:t xml:space="preserve">John Allison asked that future reporting provide an overview of a longer period of time than a month as this would help to provide a more strategic outlook on safer staffing.  The Director of Nursing noted that monthly figures needed to be provided to the Board but that longer term trends could start to be included.  She noted that this kind of reporting had not yet been running for years to easily provide a long look-back.  </w:t>
            </w:r>
          </w:p>
          <w:p w:rsidR="00A5477F" w:rsidRPr="00A5477F" w:rsidRDefault="00A5477F" w:rsidP="00A5477F">
            <w:pPr>
              <w:jc w:val="both"/>
              <w:rPr>
                <w:rFonts w:ascii="Arial" w:hAnsi="Arial" w:cs="Arial"/>
                <w:bCs/>
              </w:rPr>
            </w:pPr>
          </w:p>
          <w:p w:rsidR="00A5477F" w:rsidRPr="00A5477F" w:rsidRDefault="00A5477F" w:rsidP="00A5477F">
            <w:pPr>
              <w:jc w:val="both"/>
              <w:rPr>
                <w:rFonts w:ascii="Arial" w:hAnsi="Arial" w:cs="Arial"/>
                <w:bCs/>
              </w:rPr>
            </w:pPr>
            <w:r w:rsidRPr="00A5477F">
              <w:rPr>
                <w:rFonts w:ascii="Arial" w:hAnsi="Arial" w:cs="Arial"/>
                <w:bCs/>
              </w:rPr>
              <w:t xml:space="preserve">Anne Grocock referred to the challenges in managing OATs and asked what the Trust’s long term strategy was to reduce these.  Pauline Scully noted that she had recently joined the Adult Directorate which dealt with this most regularly and emphasised that a significant amount of time was spent sourcing appropriate beds.  She noted that she would be discussing with the Director of Nursing and Clinical Standards options to reconfigure the way in which wards were used, options to develop nursing roles and would be holding a workshop towards the end of October to review the data on use of beds.  </w:t>
            </w:r>
          </w:p>
          <w:p w:rsidR="00A5477F" w:rsidRPr="00A5477F" w:rsidRDefault="00A5477F" w:rsidP="00A5477F">
            <w:pPr>
              <w:jc w:val="both"/>
              <w:rPr>
                <w:rFonts w:ascii="Arial" w:hAnsi="Arial" w:cs="Arial"/>
                <w:b/>
                <w:bCs/>
              </w:rPr>
            </w:pPr>
          </w:p>
          <w:p w:rsidR="005912DC" w:rsidRDefault="00A5477F" w:rsidP="00A5477F">
            <w:pPr>
              <w:jc w:val="both"/>
              <w:rPr>
                <w:rFonts w:ascii="Arial" w:hAnsi="Arial" w:cs="Arial"/>
                <w:b/>
                <w:bCs/>
              </w:rPr>
            </w:pPr>
            <w:r w:rsidRPr="00A5477F">
              <w:rPr>
                <w:rFonts w:ascii="Arial" w:hAnsi="Arial" w:cs="Arial"/>
                <w:b/>
                <w:bCs/>
              </w:rPr>
              <w:t>The Board noted the report.</w:t>
            </w:r>
          </w:p>
          <w:p w:rsidR="00A5477F" w:rsidRDefault="00A5477F" w:rsidP="00A5477F">
            <w:pPr>
              <w:jc w:val="both"/>
              <w:rPr>
                <w:rFonts w:ascii="Arial" w:hAnsi="Arial" w:cs="Arial"/>
                <w:b/>
                <w:bCs/>
              </w:rPr>
            </w:pPr>
          </w:p>
          <w:p w:rsidR="00F25E21" w:rsidRDefault="00F25E21" w:rsidP="00A5477F">
            <w:pPr>
              <w:jc w:val="both"/>
              <w:rPr>
                <w:rFonts w:ascii="Arial" w:hAnsi="Arial" w:cs="Arial"/>
                <w:b/>
                <w:bCs/>
              </w:rPr>
            </w:pPr>
          </w:p>
          <w:p w:rsidR="00F25E21" w:rsidRPr="00667B38" w:rsidRDefault="00F25E21" w:rsidP="00A5477F">
            <w:pPr>
              <w:jc w:val="both"/>
              <w:rPr>
                <w:rFonts w:ascii="Arial" w:hAnsi="Arial" w:cs="Arial"/>
                <w:b/>
                <w:bCs/>
              </w:rPr>
            </w:pPr>
          </w:p>
        </w:tc>
        <w:tc>
          <w:tcPr>
            <w:tcW w:w="1054" w:type="dxa"/>
          </w:tcPr>
          <w:p w:rsidR="005912DC" w:rsidRDefault="005912DC"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p>
          <w:p w:rsidR="00206920" w:rsidRDefault="00206920" w:rsidP="00687605">
            <w:pPr>
              <w:keepNext/>
              <w:keepLines/>
              <w:rPr>
                <w:rFonts w:ascii="Arial" w:hAnsi="Arial" w:cs="Arial"/>
                <w:b/>
              </w:rPr>
            </w:pPr>
            <w:r>
              <w:rPr>
                <w:rFonts w:ascii="Arial" w:hAnsi="Arial" w:cs="Arial"/>
                <w:b/>
              </w:rPr>
              <w:t>RA</w:t>
            </w:r>
          </w:p>
        </w:tc>
      </w:tr>
      <w:tr w:rsidR="005912DC" w:rsidRPr="00666D1B">
        <w:trPr>
          <w:trHeight w:val="650"/>
        </w:trPr>
        <w:tc>
          <w:tcPr>
            <w:tcW w:w="993" w:type="dxa"/>
          </w:tcPr>
          <w:p w:rsidR="00A95EF3" w:rsidRDefault="00A95EF3" w:rsidP="00A95EF3">
            <w:pPr>
              <w:rPr>
                <w:rFonts w:ascii="Arial" w:hAnsi="Arial" w:cs="Arial"/>
                <w:b/>
              </w:rPr>
            </w:pPr>
            <w:r>
              <w:rPr>
                <w:rFonts w:ascii="Arial" w:hAnsi="Arial" w:cs="Arial"/>
                <w:b/>
              </w:rPr>
              <w:lastRenderedPageBreak/>
              <w:t>BOD 153/16</w:t>
            </w:r>
          </w:p>
          <w:p w:rsidR="00C118FE" w:rsidRDefault="00C118FE" w:rsidP="00A95EF3">
            <w:pPr>
              <w:keepNext/>
              <w:keepLines/>
              <w:rPr>
                <w:rFonts w:ascii="Arial" w:hAnsi="Arial" w:cs="Arial"/>
              </w:rPr>
            </w:pPr>
          </w:p>
          <w:p w:rsidR="005912DC" w:rsidRDefault="00A95EF3" w:rsidP="00A95EF3">
            <w:pPr>
              <w:keepNext/>
              <w:keepLines/>
              <w:rPr>
                <w:rFonts w:ascii="Arial" w:hAnsi="Arial" w:cs="Arial"/>
              </w:rPr>
            </w:pPr>
            <w:r>
              <w:rPr>
                <w:rFonts w:ascii="Arial" w:hAnsi="Arial" w:cs="Arial"/>
              </w:rPr>
              <w:t>a</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r>
              <w:rPr>
                <w:rFonts w:ascii="Arial" w:hAnsi="Arial" w:cs="Arial"/>
              </w:rPr>
              <w:t>b</w:t>
            </w: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rPr>
            </w:pPr>
          </w:p>
          <w:p w:rsidR="00C118FE" w:rsidRDefault="00C118FE" w:rsidP="00A95EF3">
            <w:pPr>
              <w:keepNext/>
              <w:keepLines/>
              <w:rPr>
                <w:rFonts w:ascii="Arial" w:hAnsi="Arial" w:cs="Arial"/>
                <w:b/>
              </w:rPr>
            </w:pPr>
            <w:r>
              <w:rPr>
                <w:rFonts w:ascii="Arial" w:hAnsi="Arial" w:cs="Arial"/>
              </w:rPr>
              <w:t>c</w:t>
            </w:r>
          </w:p>
        </w:tc>
        <w:tc>
          <w:tcPr>
            <w:tcW w:w="7087" w:type="dxa"/>
          </w:tcPr>
          <w:p w:rsidR="00F25E21" w:rsidRPr="00F25E21" w:rsidRDefault="00F25E21" w:rsidP="00F25E21">
            <w:pPr>
              <w:jc w:val="both"/>
              <w:rPr>
                <w:rFonts w:ascii="Arial" w:hAnsi="Arial" w:cs="Arial"/>
                <w:b/>
                <w:bCs/>
              </w:rPr>
            </w:pPr>
            <w:r w:rsidRPr="00F25E21">
              <w:rPr>
                <w:rFonts w:ascii="Arial" w:hAnsi="Arial" w:cs="Arial"/>
                <w:b/>
                <w:bCs/>
              </w:rPr>
              <w:t>Joint Children and Adults Safeguarding Annual Report 2015/16</w:t>
            </w:r>
          </w:p>
          <w:p w:rsidR="00F25E21" w:rsidRPr="00F25E21" w:rsidRDefault="00F25E21" w:rsidP="00F25E21">
            <w:pPr>
              <w:jc w:val="both"/>
              <w:rPr>
                <w:rFonts w:ascii="Arial" w:hAnsi="Arial" w:cs="Arial"/>
                <w:bCs/>
              </w:rPr>
            </w:pPr>
          </w:p>
          <w:p w:rsidR="00F25E21" w:rsidRPr="00F25E21" w:rsidRDefault="00F25E21" w:rsidP="00F25E21">
            <w:pPr>
              <w:jc w:val="both"/>
              <w:rPr>
                <w:rFonts w:ascii="Arial" w:hAnsi="Arial" w:cs="Arial"/>
                <w:bCs/>
              </w:rPr>
            </w:pPr>
            <w:r w:rsidRPr="00F25E21">
              <w:rPr>
                <w:rFonts w:ascii="Arial" w:hAnsi="Arial" w:cs="Arial"/>
                <w:bCs/>
              </w:rPr>
              <w:t xml:space="preserve">The Director of Nursing and Clinical Standards presented the report BOD 110/2016 which provided an update on Safeguarding Children and Adults activities and outcomes.  </w:t>
            </w:r>
          </w:p>
          <w:p w:rsidR="00F25E21" w:rsidRPr="00F25E21" w:rsidRDefault="00F25E21" w:rsidP="00F25E21">
            <w:pPr>
              <w:jc w:val="both"/>
              <w:rPr>
                <w:rFonts w:ascii="Arial" w:hAnsi="Arial" w:cs="Arial"/>
                <w:bCs/>
              </w:rPr>
            </w:pPr>
          </w:p>
          <w:p w:rsidR="00F25E21" w:rsidRPr="00F25E21" w:rsidRDefault="00F25E21" w:rsidP="00F25E21">
            <w:pPr>
              <w:jc w:val="both"/>
              <w:rPr>
                <w:rFonts w:ascii="Arial" w:hAnsi="Arial" w:cs="Arial"/>
                <w:bCs/>
              </w:rPr>
            </w:pPr>
            <w:r w:rsidRPr="00F25E21">
              <w:rPr>
                <w:rFonts w:ascii="Arial" w:hAnsi="Arial" w:cs="Arial"/>
                <w:bCs/>
              </w:rPr>
              <w:t>Alyson Coates asked: (</w:t>
            </w:r>
            <w:proofErr w:type="spellStart"/>
            <w:r w:rsidRPr="00F25E21">
              <w:rPr>
                <w:rFonts w:ascii="Arial" w:hAnsi="Arial" w:cs="Arial"/>
                <w:bCs/>
              </w:rPr>
              <w:t>i</w:t>
            </w:r>
            <w:proofErr w:type="spellEnd"/>
            <w:r w:rsidRPr="00F25E21">
              <w:rPr>
                <w:rFonts w:ascii="Arial" w:hAnsi="Arial" w:cs="Arial"/>
                <w:bCs/>
              </w:rPr>
              <w:t xml:space="preserve">) what actions would be taken to close gaps to achieve required training levels; and (ii) for more information about the audits undertaken, their outcomes/assessment levels and whether they were undertaken as part of the Clinical Audit process or how they were undertaken otherwise.  The Director of Nursing to follow-up and report back in due course.  </w:t>
            </w:r>
          </w:p>
          <w:p w:rsidR="00F25E21" w:rsidRPr="00F25E21" w:rsidRDefault="00F25E21" w:rsidP="00F25E21">
            <w:pPr>
              <w:jc w:val="both"/>
              <w:rPr>
                <w:rFonts w:ascii="Arial" w:hAnsi="Arial" w:cs="Arial"/>
                <w:bCs/>
              </w:rPr>
            </w:pPr>
          </w:p>
          <w:p w:rsidR="005912DC" w:rsidRPr="00F25E21" w:rsidRDefault="00F25E21" w:rsidP="00F25E21">
            <w:pPr>
              <w:jc w:val="both"/>
              <w:rPr>
                <w:rFonts w:ascii="Arial" w:hAnsi="Arial" w:cs="Arial"/>
                <w:b/>
                <w:bCs/>
              </w:rPr>
            </w:pPr>
            <w:r w:rsidRPr="00F25E21">
              <w:rPr>
                <w:rFonts w:ascii="Arial" w:hAnsi="Arial" w:cs="Arial"/>
                <w:b/>
                <w:bCs/>
              </w:rPr>
              <w:t xml:space="preserve">The Board noted the report.  </w:t>
            </w:r>
          </w:p>
          <w:p w:rsidR="00F25E21" w:rsidRPr="00F25E21" w:rsidRDefault="00F25E21" w:rsidP="00F25E21">
            <w:pPr>
              <w:jc w:val="both"/>
              <w:rPr>
                <w:rFonts w:ascii="Arial" w:hAnsi="Arial" w:cs="Arial"/>
                <w:bCs/>
              </w:rPr>
            </w:pPr>
          </w:p>
        </w:tc>
        <w:tc>
          <w:tcPr>
            <w:tcW w:w="1054" w:type="dxa"/>
          </w:tcPr>
          <w:p w:rsidR="005912DC" w:rsidRDefault="005912DC" w:rsidP="00687605">
            <w:pPr>
              <w:keepNext/>
              <w:keepLines/>
              <w:rPr>
                <w:rFonts w:ascii="Arial" w:hAnsi="Arial" w:cs="Arial"/>
                <w:b/>
              </w:rPr>
            </w:pPr>
          </w:p>
        </w:tc>
      </w:tr>
      <w:tr w:rsidR="00A95EF3" w:rsidRPr="00666D1B">
        <w:trPr>
          <w:trHeight w:val="650"/>
        </w:trPr>
        <w:tc>
          <w:tcPr>
            <w:tcW w:w="993" w:type="dxa"/>
          </w:tcPr>
          <w:p w:rsidR="00A95EF3" w:rsidRDefault="00A95EF3" w:rsidP="00A95EF3">
            <w:pPr>
              <w:rPr>
                <w:rFonts w:ascii="Arial" w:hAnsi="Arial" w:cs="Arial"/>
                <w:b/>
              </w:rPr>
            </w:pPr>
            <w:r>
              <w:rPr>
                <w:rFonts w:ascii="Arial" w:hAnsi="Arial" w:cs="Arial"/>
                <w:b/>
              </w:rPr>
              <w:t xml:space="preserve">BOD </w:t>
            </w:r>
            <w:r w:rsidR="00C118FE">
              <w:rPr>
                <w:rFonts w:ascii="Arial" w:hAnsi="Arial" w:cs="Arial"/>
                <w:b/>
              </w:rPr>
              <w:t>154</w:t>
            </w:r>
            <w:r>
              <w:rPr>
                <w:rFonts w:ascii="Arial" w:hAnsi="Arial" w:cs="Arial"/>
                <w:b/>
              </w:rPr>
              <w:t>/16</w:t>
            </w:r>
          </w:p>
          <w:p w:rsidR="00A95EF3" w:rsidRDefault="00A95EF3" w:rsidP="00A95EF3">
            <w:pPr>
              <w:rPr>
                <w:rFonts w:ascii="Arial" w:hAnsi="Arial" w:cs="Arial"/>
              </w:rPr>
            </w:pPr>
            <w:r>
              <w:rPr>
                <w:rFonts w:ascii="Arial" w:hAnsi="Arial" w:cs="Arial"/>
              </w:rPr>
              <w:t>a</w:t>
            </w:r>
          </w:p>
          <w:p w:rsidR="00C118FE" w:rsidRDefault="00C118FE" w:rsidP="00A95EF3">
            <w:pPr>
              <w:rPr>
                <w:rFonts w:ascii="Arial" w:hAnsi="Arial" w:cs="Arial"/>
              </w:rPr>
            </w:pPr>
          </w:p>
          <w:p w:rsidR="00C118FE" w:rsidRDefault="00C118FE" w:rsidP="00A95EF3">
            <w:pPr>
              <w:rPr>
                <w:rFonts w:ascii="Arial" w:hAnsi="Arial" w:cs="Arial"/>
              </w:rPr>
            </w:pPr>
          </w:p>
          <w:p w:rsidR="00C118FE" w:rsidRDefault="00C118FE" w:rsidP="00A95EF3">
            <w:pPr>
              <w:rPr>
                <w:rFonts w:ascii="Arial" w:hAnsi="Arial" w:cs="Arial"/>
              </w:rPr>
            </w:pPr>
          </w:p>
          <w:p w:rsidR="00C118FE" w:rsidRDefault="00C118FE" w:rsidP="00A95EF3">
            <w:pPr>
              <w:rPr>
                <w:rFonts w:ascii="Arial" w:hAnsi="Arial" w:cs="Arial"/>
              </w:rPr>
            </w:pPr>
          </w:p>
          <w:p w:rsidR="00C118FE" w:rsidRDefault="00C118FE" w:rsidP="00A95EF3">
            <w:pPr>
              <w:rPr>
                <w:rFonts w:ascii="Arial" w:hAnsi="Arial" w:cs="Arial"/>
              </w:rPr>
            </w:pPr>
          </w:p>
          <w:p w:rsidR="00C118FE" w:rsidRDefault="00C118FE" w:rsidP="00A95EF3">
            <w:pPr>
              <w:rPr>
                <w:rFonts w:ascii="Arial" w:hAnsi="Arial" w:cs="Arial"/>
              </w:rPr>
            </w:pPr>
          </w:p>
          <w:p w:rsidR="00C118FE" w:rsidRDefault="00C118FE" w:rsidP="00A95EF3">
            <w:pPr>
              <w:rPr>
                <w:rFonts w:ascii="Arial" w:hAnsi="Arial" w:cs="Arial"/>
              </w:rPr>
            </w:pPr>
          </w:p>
          <w:p w:rsidR="00C118FE" w:rsidRDefault="00C118FE" w:rsidP="00A95EF3">
            <w:pPr>
              <w:rPr>
                <w:rFonts w:ascii="Arial" w:hAnsi="Arial" w:cs="Arial"/>
              </w:rPr>
            </w:pPr>
          </w:p>
          <w:p w:rsidR="00C118FE" w:rsidRDefault="00C118FE" w:rsidP="00A95EF3">
            <w:pPr>
              <w:rPr>
                <w:rFonts w:ascii="Arial" w:hAnsi="Arial" w:cs="Arial"/>
              </w:rPr>
            </w:pPr>
          </w:p>
          <w:p w:rsidR="00C118FE" w:rsidRDefault="00C118FE" w:rsidP="00A95EF3">
            <w:pPr>
              <w:rPr>
                <w:rFonts w:ascii="Arial" w:hAnsi="Arial" w:cs="Arial"/>
              </w:rPr>
            </w:pPr>
          </w:p>
          <w:p w:rsidR="00C118FE" w:rsidRDefault="00C118FE" w:rsidP="00A95EF3">
            <w:pPr>
              <w:rPr>
                <w:rFonts w:ascii="Arial" w:hAnsi="Arial" w:cs="Arial"/>
              </w:rPr>
            </w:pPr>
          </w:p>
          <w:p w:rsidR="00C118FE" w:rsidRDefault="00C118FE" w:rsidP="00A95EF3">
            <w:pPr>
              <w:rPr>
                <w:rFonts w:ascii="Arial" w:hAnsi="Arial" w:cs="Arial"/>
                <w:b/>
              </w:rPr>
            </w:pPr>
            <w:r>
              <w:rPr>
                <w:rFonts w:ascii="Arial" w:hAnsi="Arial" w:cs="Arial"/>
              </w:rPr>
              <w:t>b</w:t>
            </w:r>
          </w:p>
        </w:tc>
        <w:tc>
          <w:tcPr>
            <w:tcW w:w="7087" w:type="dxa"/>
          </w:tcPr>
          <w:p w:rsidR="00A95EF3" w:rsidRPr="00F25E21" w:rsidRDefault="00A95EF3" w:rsidP="00A95EF3">
            <w:pPr>
              <w:jc w:val="both"/>
              <w:rPr>
                <w:rFonts w:ascii="Arial" w:hAnsi="Arial" w:cs="Arial"/>
                <w:b/>
                <w:bCs/>
              </w:rPr>
            </w:pPr>
            <w:r w:rsidRPr="00F25E21">
              <w:rPr>
                <w:rFonts w:ascii="Arial" w:hAnsi="Arial" w:cs="Arial"/>
                <w:b/>
                <w:bCs/>
              </w:rPr>
              <w:t>Finance Report</w:t>
            </w:r>
          </w:p>
          <w:p w:rsidR="00A95EF3" w:rsidRPr="00F25E21" w:rsidRDefault="00A95EF3" w:rsidP="00A95EF3">
            <w:pPr>
              <w:jc w:val="both"/>
              <w:rPr>
                <w:rFonts w:ascii="Arial" w:hAnsi="Arial" w:cs="Arial"/>
                <w:bCs/>
              </w:rPr>
            </w:pPr>
          </w:p>
          <w:p w:rsidR="00A95EF3" w:rsidRPr="00F25E21" w:rsidRDefault="00A95EF3" w:rsidP="00A95EF3">
            <w:pPr>
              <w:jc w:val="both"/>
              <w:rPr>
                <w:rFonts w:ascii="Arial" w:hAnsi="Arial" w:cs="Arial"/>
                <w:bCs/>
              </w:rPr>
            </w:pPr>
            <w:r w:rsidRPr="00F25E21">
              <w:rPr>
                <w:rFonts w:ascii="Arial" w:hAnsi="Arial" w:cs="Arial"/>
                <w:bCs/>
              </w:rPr>
              <w:t xml:space="preserve">The Director of Finance presented the report BOD 111/2016 which summarised the financial performance of the Trust for the period ending 31 August 2016.  He highlighted that the Trust continued to hold a contingency reserve to manage unplanned risks that may arise in-year and that none of this reserve had been used as at Month 5.  The half-year review which was due to take place would identify whether any of that contingency reserve could be made available to invest in developments or improvement initiatives during the second half of the financial year.  The outcome of the half-year review would be reported to the Board in October 2016. </w:t>
            </w:r>
          </w:p>
          <w:p w:rsidR="00A95EF3" w:rsidRPr="00F25E21" w:rsidRDefault="00A95EF3" w:rsidP="00A95EF3">
            <w:pPr>
              <w:jc w:val="both"/>
              <w:rPr>
                <w:rFonts w:ascii="Arial" w:hAnsi="Arial" w:cs="Arial"/>
                <w:bCs/>
              </w:rPr>
            </w:pPr>
          </w:p>
          <w:p w:rsidR="00A95EF3" w:rsidRPr="00F25E21" w:rsidRDefault="00A95EF3" w:rsidP="00A95EF3">
            <w:pPr>
              <w:jc w:val="both"/>
              <w:rPr>
                <w:rFonts w:ascii="Arial" w:hAnsi="Arial" w:cs="Arial"/>
                <w:b/>
                <w:bCs/>
              </w:rPr>
            </w:pPr>
            <w:r w:rsidRPr="00F25E21">
              <w:rPr>
                <w:rFonts w:ascii="Arial" w:hAnsi="Arial" w:cs="Arial"/>
                <w:b/>
                <w:bCs/>
              </w:rPr>
              <w:t>The Board noted the report.</w:t>
            </w:r>
          </w:p>
          <w:p w:rsidR="00A95EF3" w:rsidRPr="00F25E21" w:rsidRDefault="00A95EF3" w:rsidP="00F25E21">
            <w:pPr>
              <w:jc w:val="both"/>
              <w:rPr>
                <w:rFonts w:ascii="Arial" w:hAnsi="Arial" w:cs="Arial"/>
                <w:b/>
                <w:bCs/>
              </w:rPr>
            </w:pPr>
          </w:p>
        </w:tc>
        <w:tc>
          <w:tcPr>
            <w:tcW w:w="1054" w:type="dxa"/>
          </w:tcPr>
          <w:p w:rsidR="00A95EF3" w:rsidRDefault="00A95EF3" w:rsidP="00687605">
            <w:pPr>
              <w:keepNext/>
              <w:keepLines/>
              <w:rPr>
                <w:rFonts w:ascii="Arial" w:hAnsi="Arial" w:cs="Arial"/>
                <w:b/>
              </w:rPr>
            </w:pPr>
          </w:p>
        </w:tc>
      </w:tr>
      <w:tr w:rsidR="00A95EF3" w:rsidRPr="00666D1B">
        <w:trPr>
          <w:trHeight w:val="650"/>
        </w:trPr>
        <w:tc>
          <w:tcPr>
            <w:tcW w:w="993" w:type="dxa"/>
          </w:tcPr>
          <w:p w:rsidR="00C118FE" w:rsidRDefault="00C118FE" w:rsidP="00C118FE">
            <w:pPr>
              <w:rPr>
                <w:rFonts w:ascii="Arial" w:hAnsi="Arial" w:cs="Arial"/>
                <w:b/>
              </w:rPr>
            </w:pPr>
            <w:r>
              <w:rPr>
                <w:rFonts w:ascii="Arial" w:hAnsi="Arial" w:cs="Arial"/>
                <w:b/>
              </w:rPr>
              <w:t>BOD 155/16</w:t>
            </w:r>
          </w:p>
          <w:p w:rsidR="00A95EF3" w:rsidRDefault="00C118FE" w:rsidP="00C118FE">
            <w:pPr>
              <w:rPr>
                <w:rFonts w:ascii="Arial" w:hAnsi="Arial" w:cs="Arial"/>
                <w:b/>
              </w:rPr>
            </w:pPr>
            <w:r>
              <w:rPr>
                <w:rFonts w:ascii="Arial" w:hAnsi="Arial" w:cs="Arial"/>
              </w:rPr>
              <w:t>a</w:t>
            </w:r>
          </w:p>
        </w:tc>
        <w:tc>
          <w:tcPr>
            <w:tcW w:w="7087" w:type="dxa"/>
          </w:tcPr>
          <w:p w:rsidR="00A95EF3" w:rsidRPr="00F25E21" w:rsidRDefault="00A95EF3" w:rsidP="00A95EF3">
            <w:pPr>
              <w:jc w:val="both"/>
              <w:rPr>
                <w:rFonts w:ascii="Arial" w:hAnsi="Arial" w:cs="Arial"/>
                <w:b/>
                <w:bCs/>
              </w:rPr>
            </w:pPr>
            <w:r w:rsidRPr="00F25E21">
              <w:rPr>
                <w:rFonts w:ascii="Arial" w:hAnsi="Arial" w:cs="Arial"/>
                <w:b/>
                <w:bCs/>
              </w:rPr>
              <w:t>Performance Report</w:t>
            </w:r>
          </w:p>
          <w:p w:rsidR="00A95EF3" w:rsidRPr="00F25E21" w:rsidRDefault="00A95EF3" w:rsidP="00A95EF3">
            <w:pPr>
              <w:jc w:val="both"/>
              <w:rPr>
                <w:rFonts w:ascii="Arial" w:hAnsi="Arial" w:cs="Arial"/>
                <w:b/>
                <w:bCs/>
              </w:rPr>
            </w:pPr>
          </w:p>
          <w:p w:rsidR="00A95EF3" w:rsidRPr="00F25E21" w:rsidRDefault="00A95EF3" w:rsidP="00A95EF3">
            <w:pPr>
              <w:jc w:val="both"/>
              <w:rPr>
                <w:rFonts w:ascii="Arial" w:hAnsi="Arial" w:cs="Arial"/>
                <w:b/>
                <w:bCs/>
              </w:rPr>
            </w:pPr>
            <w:r w:rsidRPr="00F25E21">
              <w:rPr>
                <w:rFonts w:ascii="Arial" w:hAnsi="Arial" w:cs="Arial"/>
                <w:bCs/>
              </w:rPr>
              <w:t>The Director of Finance presented the report BOD 112/2016.  Since the report had been written he noted that the indicator against data completeness – outcomes for patients on Care Programme Approach (</w:t>
            </w:r>
            <w:r w:rsidRPr="00F25E21">
              <w:rPr>
                <w:rFonts w:ascii="Arial" w:hAnsi="Arial" w:cs="Arial"/>
                <w:b/>
                <w:bCs/>
              </w:rPr>
              <w:t>CPA</w:t>
            </w:r>
            <w:r w:rsidRPr="00F25E21">
              <w:rPr>
                <w:rFonts w:ascii="Arial" w:hAnsi="Arial" w:cs="Arial"/>
                <w:bCs/>
              </w:rPr>
              <w:t xml:space="preserve">) (reference M12) had been confirmed as having achieved performance of 77.6% against a target of 60% and had therefore met the target.  11 out of 12 NHS Improvement Indicators had therefore been achieved in August.  He highlighted that performance against the Adult Director indicator for compliance with the CPA metric </w:t>
            </w:r>
            <w:r w:rsidR="00374B78">
              <w:rPr>
                <w:rFonts w:ascii="Arial" w:hAnsi="Arial" w:cs="Arial"/>
                <w:bCs/>
              </w:rPr>
              <w:t xml:space="preserve">(reference T37a) </w:t>
            </w:r>
            <w:r w:rsidRPr="00F25E21">
              <w:rPr>
                <w:rFonts w:ascii="Arial" w:hAnsi="Arial" w:cs="Arial"/>
                <w:bCs/>
              </w:rPr>
              <w:t xml:space="preserve">during August was the highest that it had been for 2 years, having achieved 99%.  </w:t>
            </w:r>
          </w:p>
        </w:tc>
        <w:tc>
          <w:tcPr>
            <w:tcW w:w="1054" w:type="dxa"/>
          </w:tcPr>
          <w:p w:rsidR="00A95EF3" w:rsidRDefault="00A95EF3" w:rsidP="00687605">
            <w:pPr>
              <w:keepNext/>
              <w:keepLines/>
              <w:rPr>
                <w:rFonts w:ascii="Arial" w:hAnsi="Arial" w:cs="Arial"/>
                <w:b/>
              </w:rPr>
            </w:pPr>
          </w:p>
        </w:tc>
      </w:tr>
      <w:tr w:rsidR="008F5D28" w:rsidRPr="00666D1B">
        <w:trPr>
          <w:trHeight w:val="650"/>
        </w:trPr>
        <w:tc>
          <w:tcPr>
            <w:tcW w:w="993" w:type="dxa"/>
          </w:tcPr>
          <w:p w:rsidR="00C118FE" w:rsidRDefault="00C118FE" w:rsidP="00667B38">
            <w:pPr>
              <w:keepNext/>
              <w:keepLines/>
              <w:rPr>
                <w:rFonts w:ascii="Arial" w:hAnsi="Arial" w:cs="Arial"/>
              </w:rPr>
            </w:pPr>
            <w:r>
              <w:rPr>
                <w:rFonts w:ascii="Arial" w:hAnsi="Arial" w:cs="Arial"/>
              </w:rPr>
              <w:lastRenderedPageBreak/>
              <w:t>b</w:t>
            </w: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Pr="00C118FE" w:rsidRDefault="00C118FE" w:rsidP="00667B38">
            <w:pPr>
              <w:keepNext/>
              <w:keepLines/>
              <w:rPr>
                <w:rFonts w:ascii="Arial" w:hAnsi="Arial" w:cs="Arial"/>
              </w:rPr>
            </w:pPr>
            <w:r>
              <w:rPr>
                <w:rFonts w:ascii="Arial" w:hAnsi="Arial" w:cs="Arial"/>
              </w:rPr>
              <w:t>c</w:t>
            </w:r>
          </w:p>
        </w:tc>
        <w:tc>
          <w:tcPr>
            <w:tcW w:w="7087" w:type="dxa"/>
          </w:tcPr>
          <w:p w:rsidR="008F5D28" w:rsidRPr="00F25E21" w:rsidRDefault="008F5D28" w:rsidP="008F5D28">
            <w:pPr>
              <w:jc w:val="both"/>
              <w:rPr>
                <w:rFonts w:ascii="Arial" w:hAnsi="Arial" w:cs="Arial"/>
                <w:bCs/>
              </w:rPr>
            </w:pPr>
            <w:r w:rsidRPr="00F25E21">
              <w:rPr>
                <w:rFonts w:ascii="Arial" w:hAnsi="Arial" w:cs="Arial"/>
                <w:bCs/>
              </w:rPr>
              <w:t xml:space="preserve">Alyson Coates referred to the difficulties in recording accurately the number of bed days available for community hospitals and noted that the Audit Committee had received an Internal Audit report on data quality which it would be considering in more detail.  </w:t>
            </w:r>
          </w:p>
          <w:p w:rsidR="008F5D28" w:rsidRPr="00F25E21" w:rsidRDefault="008F5D28" w:rsidP="008F5D28">
            <w:pPr>
              <w:jc w:val="both"/>
              <w:rPr>
                <w:rFonts w:ascii="Arial" w:hAnsi="Arial" w:cs="Arial"/>
                <w:b/>
                <w:bCs/>
              </w:rPr>
            </w:pPr>
          </w:p>
          <w:p w:rsidR="008F5D28" w:rsidRDefault="008F5D28" w:rsidP="008F5D28">
            <w:pPr>
              <w:jc w:val="both"/>
              <w:rPr>
                <w:rFonts w:ascii="Arial" w:hAnsi="Arial" w:cs="Arial"/>
                <w:b/>
                <w:bCs/>
              </w:rPr>
            </w:pPr>
            <w:r w:rsidRPr="00F25E21">
              <w:rPr>
                <w:rFonts w:ascii="Arial" w:hAnsi="Arial" w:cs="Arial"/>
                <w:b/>
                <w:bCs/>
              </w:rPr>
              <w:t>The Board noted the report.</w:t>
            </w:r>
          </w:p>
          <w:p w:rsidR="008F5D28" w:rsidRPr="008F5D28" w:rsidRDefault="008F5D28" w:rsidP="00F25E21">
            <w:pPr>
              <w:jc w:val="both"/>
              <w:rPr>
                <w:rFonts w:ascii="Arial" w:hAnsi="Arial" w:cs="Arial"/>
                <w:bCs/>
              </w:rPr>
            </w:pPr>
          </w:p>
        </w:tc>
        <w:tc>
          <w:tcPr>
            <w:tcW w:w="1054" w:type="dxa"/>
          </w:tcPr>
          <w:p w:rsidR="008F5D28" w:rsidRDefault="008F5D28" w:rsidP="00687605">
            <w:pPr>
              <w:keepNext/>
              <w:keepLines/>
              <w:rPr>
                <w:rFonts w:ascii="Arial" w:hAnsi="Arial" w:cs="Arial"/>
                <w:b/>
              </w:rPr>
            </w:pPr>
          </w:p>
        </w:tc>
      </w:tr>
      <w:tr w:rsidR="00F25E21" w:rsidRPr="00666D1B">
        <w:trPr>
          <w:trHeight w:val="650"/>
        </w:trPr>
        <w:tc>
          <w:tcPr>
            <w:tcW w:w="993" w:type="dxa"/>
          </w:tcPr>
          <w:p w:rsidR="00C118FE" w:rsidRDefault="00C118FE" w:rsidP="00C118FE">
            <w:pPr>
              <w:rPr>
                <w:rFonts w:ascii="Arial" w:hAnsi="Arial" w:cs="Arial"/>
                <w:b/>
              </w:rPr>
            </w:pPr>
            <w:r>
              <w:rPr>
                <w:rFonts w:ascii="Arial" w:hAnsi="Arial" w:cs="Arial"/>
                <w:b/>
              </w:rPr>
              <w:t>BOD 156/16</w:t>
            </w:r>
          </w:p>
          <w:p w:rsidR="00F25E21" w:rsidRDefault="00C118FE" w:rsidP="00C118FE">
            <w:pPr>
              <w:keepNext/>
              <w:keepLines/>
              <w:rPr>
                <w:rFonts w:ascii="Arial" w:hAnsi="Arial" w:cs="Arial"/>
              </w:rPr>
            </w:pPr>
            <w:r>
              <w:rPr>
                <w:rFonts w:ascii="Arial" w:hAnsi="Arial" w:cs="Arial"/>
              </w:rPr>
              <w:t>a</w:t>
            </w: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r>
              <w:rPr>
                <w:rFonts w:ascii="Arial" w:hAnsi="Arial" w:cs="Arial"/>
              </w:rPr>
              <w:t>b</w:t>
            </w: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r>
              <w:rPr>
                <w:rFonts w:ascii="Arial" w:hAnsi="Arial" w:cs="Arial"/>
              </w:rPr>
              <w:t>c</w:t>
            </w: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r>
              <w:rPr>
                <w:rFonts w:ascii="Arial" w:hAnsi="Arial" w:cs="Arial"/>
              </w:rPr>
              <w:t>d</w:t>
            </w:r>
          </w:p>
          <w:p w:rsidR="00C118FE" w:rsidRDefault="00C118FE" w:rsidP="00C118FE">
            <w:pPr>
              <w:keepNext/>
              <w:keepLines/>
              <w:rPr>
                <w:rFonts w:ascii="Arial" w:hAnsi="Arial" w:cs="Arial"/>
                <w:b/>
              </w:rPr>
            </w:pPr>
          </w:p>
        </w:tc>
        <w:tc>
          <w:tcPr>
            <w:tcW w:w="7087" w:type="dxa"/>
          </w:tcPr>
          <w:p w:rsidR="002A7870" w:rsidRPr="002A7870" w:rsidRDefault="002A7870" w:rsidP="002A7870">
            <w:pPr>
              <w:jc w:val="both"/>
              <w:rPr>
                <w:rFonts w:ascii="Arial" w:hAnsi="Arial" w:cs="Arial"/>
                <w:b/>
                <w:bCs/>
              </w:rPr>
            </w:pPr>
            <w:r w:rsidRPr="002A7870">
              <w:rPr>
                <w:rFonts w:ascii="Arial" w:hAnsi="Arial" w:cs="Arial"/>
                <w:b/>
                <w:bCs/>
              </w:rPr>
              <w:t>Workforce Performance Report</w:t>
            </w:r>
          </w:p>
          <w:p w:rsidR="002A7870" w:rsidRPr="002A7870" w:rsidRDefault="002A7870" w:rsidP="002A7870">
            <w:pPr>
              <w:jc w:val="both"/>
              <w:rPr>
                <w:rFonts w:ascii="Arial" w:hAnsi="Arial" w:cs="Arial"/>
                <w:bCs/>
              </w:rPr>
            </w:pPr>
          </w:p>
          <w:p w:rsidR="002A7870" w:rsidRPr="002A7870" w:rsidRDefault="002A7870" w:rsidP="002A7870">
            <w:pPr>
              <w:jc w:val="both"/>
              <w:rPr>
                <w:rFonts w:ascii="Arial" w:hAnsi="Arial" w:cs="Arial"/>
                <w:bCs/>
              </w:rPr>
            </w:pPr>
            <w:r w:rsidRPr="002A7870">
              <w:rPr>
                <w:rFonts w:ascii="Arial" w:hAnsi="Arial" w:cs="Arial"/>
                <w:bCs/>
              </w:rPr>
              <w:t xml:space="preserve">The Director of Finance presented the report BOD 113/2016 which set out the position on workforce performance indicators.  Staff turnover and the ability to recruit the required numbers of new staff at the required speed, together with the consequential impact of turnover and vacancies on the high usage of temporary staff resources, remained the main concern and was the focus of high levels of activity.  He highlighted that agency spend had increased in particular due to medical cover in the Children &amp; Young People’s Directorate and cover in Thames House.  In terms of benchmarking he noted </w:t>
            </w:r>
            <w:proofErr w:type="gramStart"/>
            <w:r w:rsidRPr="002A7870">
              <w:rPr>
                <w:rFonts w:ascii="Arial" w:hAnsi="Arial" w:cs="Arial"/>
                <w:bCs/>
              </w:rPr>
              <w:t>that agency spend</w:t>
            </w:r>
            <w:proofErr w:type="gramEnd"/>
            <w:r w:rsidRPr="002A7870">
              <w:rPr>
                <w:rFonts w:ascii="Arial" w:hAnsi="Arial" w:cs="Arial"/>
                <w:bCs/>
              </w:rPr>
              <w:t xml:space="preserve"> was a concern across the NHS sector.   Workforce Risks and Issues would be discussed in more detail at the Board Seminar in private on 12 October 2016.  </w:t>
            </w:r>
          </w:p>
          <w:p w:rsidR="002A7870" w:rsidRPr="002A7870" w:rsidRDefault="002A7870" w:rsidP="002A7870">
            <w:pPr>
              <w:jc w:val="both"/>
              <w:rPr>
                <w:rFonts w:ascii="Arial" w:hAnsi="Arial" w:cs="Arial"/>
                <w:bCs/>
              </w:rPr>
            </w:pPr>
          </w:p>
          <w:p w:rsidR="002A7870" w:rsidRPr="002A7870" w:rsidRDefault="002A7870" w:rsidP="002A7870">
            <w:pPr>
              <w:jc w:val="both"/>
              <w:rPr>
                <w:rFonts w:ascii="Arial" w:hAnsi="Arial" w:cs="Arial"/>
                <w:bCs/>
              </w:rPr>
            </w:pPr>
            <w:r w:rsidRPr="002A7870">
              <w:rPr>
                <w:rFonts w:ascii="Arial" w:hAnsi="Arial" w:cs="Arial"/>
                <w:bCs/>
              </w:rPr>
              <w:t xml:space="preserve">John Allison asked why there was a high vacancy rate in Corporate services when the recruitment/retention factors which would apply to clinical staff may not apply within Corporate.  The Director of Finance replied that as a financial saving, Corporate services deliberately held vacancies.  For example, vacancies were currently being held within the Finance Team whilst a new structure was being finalised.  </w:t>
            </w:r>
          </w:p>
          <w:p w:rsidR="002A7870" w:rsidRPr="002A7870" w:rsidRDefault="002A7870" w:rsidP="002A7870">
            <w:pPr>
              <w:jc w:val="both"/>
              <w:rPr>
                <w:rFonts w:ascii="Arial" w:hAnsi="Arial" w:cs="Arial"/>
                <w:bCs/>
              </w:rPr>
            </w:pPr>
          </w:p>
          <w:p w:rsidR="002A7870" w:rsidRPr="002A7870" w:rsidRDefault="002A7870" w:rsidP="002A7870">
            <w:pPr>
              <w:jc w:val="both"/>
              <w:rPr>
                <w:rFonts w:ascii="Arial" w:hAnsi="Arial" w:cs="Arial"/>
                <w:bCs/>
              </w:rPr>
            </w:pPr>
            <w:r w:rsidRPr="002A7870">
              <w:rPr>
                <w:rFonts w:ascii="Arial" w:hAnsi="Arial" w:cs="Arial"/>
                <w:bCs/>
              </w:rPr>
              <w:t xml:space="preserve">Anne Grocock referred to page 4 of the report and the business case for the introduction of an Employee Assistance Programme which may result in a reduction in sickness absence levels.  She asked what this programme could involve.  The Director of Finance noted that funding would be considered once the half-year forecast was available and that further work was required in this area.  However, the programme could involve the continuation of MSK (Musculoskeletal) physiotherapy support, stress workshops, mindfulness support and helplines for staff to access.  </w:t>
            </w:r>
          </w:p>
          <w:p w:rsidR="002A7870" w:rsidRPr="002A7870" w:rsidRDefault="002A7870" w:rsidP="002A7870">
            <w:pPr>
              <w:jc w:val="both"/>
              <w:rPr>
                <w:rFonts w:ascii="Arial" w:hAnsi="Arial" w:cs="Arial"/>
                <w:bCs/>
              </w:rPr>
            </w:pPr>
          </w:p>
          <w:p w:rsidR="002A7870" w:rsidRPr="002A7870" w:rsidRDefault="002A7870" w:rsidP="00A10154">
            <w:pPr>
              <w:jc w:val="both"/>
              <w:rPr>
                <w:rFonts w:ascii="Arial" w:hAnsi="Arial" w:cs="Arial"/>
                <w:bCs/>
              </w:rPr>
            </w:pPr>
            <w:r w:rsidRPr="002A7870">
              <w:rPr>
                <w:rFonts w:ascii="Arial" w:hAnsi="Arial" w:cs="Arial"/>
                <w:bCs/>
              </w:rPr>
              <w:t xml:space="preserve">The Board discussed the uptake of flu vaccinations and the potential impact to prevent sickness absence.  The Board considered ways in which the wellbeing opportunities which </w:t>
            </w:r>
          </w:p>
        </w:tc>
        <w:tc>
          <w:tcPr>
            <w:tcW w:w="1054" w:type="dxa"/>
          </w:tcPr>
          <w:p w:rsidR="00F25E21" w:rsidRDefault="00F25E21"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r>
              <w:rPr>
                <w:rFonts w:ascii="Arial" w:hAnsi="Arial" w:cs="Arial"/>
                <w:b/>
              </w:rPr>
              <w:t>MME</w:t>
            </w:r>
          </w:p>
        </w:tc>
      </w:tr>
      <w:tr w:rsidR="00A10154" w:rsidRPr="00666D1B">
        <w:trPr>
          <w:trHeight w:val="650"/>
        </w:trPr>
        <w:tc>
          <w:tcPr>
            <w:tcW w:w="993" w:type="dxa"/>
          </w:tcPr>
          <w:p w:rsidR="00A10154" w:rsidRDefault="00A10154"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Default="00C118FE" w:rsidP="00667B38">
            <w:pPr>
              <w:keepNext/>
              <w:keepLines/>
              <w:rPr>
                <w:rFonts w:ascii="Arial" w:hAnsi="Arial" w:cs="Arial"/>
              </w:rPr>
            </w:pPr>
          </w:p>
          <w:p w:rsidR="00C118FE" w:rsidRPr="00C118FE" w:rsidRDefault="00C118FE" w:rsidP="00667B38">
            <w:pPr>
              <w:keepNext/>
              <w:keepLines/>
              <w:rPr>
                <w:rFonts w:ascii="Arial" w:hAnsi="Arial" w:cs="Arial"/>
              </w:rPr>
            </w:pPr>
            <w:r>
              <w:rPr>
                <w:rFonts w:ascii="Arial" w:hAnsi="Arial" w:cs="Arial"/>
              </w:rPr>
              <w:t>e</w:t>
            </w:r>
          </w:p>
        </w:tc>
        <w:tc>
          <w:tcPr>
            <w:tcW w:w="7087" w:type="dxa"/>
          </w:tcPr>
          <w:p w:rsidR="00A10154" w:rsidRPr="002A7870" w:rsidRDefault="00A10154" w:rsidP="00A10154">
            <w:pPr>
              <w:jc w:val="both"/>
              <w:rPr>
                <w:rFonts w:ascii="Arial" w:hAnsi="Arial" w:cs="Arial"/>
                <w:bCs/>
              </w:rPr>
            </w:pPr>
            <w:proofErr w:type="gramStart"/>
            <w:r w:rsidRPr="002A7870">
              <w:rPr>
                <w:rFonts w:ascii="Arial" w:hAnsi="Arial" w:cs="Arial"/>
                <w:bCs/>
              </w:rPr>
              <w:t>vaccinations</w:t>
            </w:r>
            <w:proofErr w:type="gramEnd"/>
            <w:r w:rsidRPr="002A7870">
              <w:rPr>
                <w:rFonts w:ascii="Arial" w:hAnsi="Arial" w:cs="Arial"/>
                <w:bCs/>
              </w:rPr>
              <w:t xml:space="preserve"> represented for staff could be promoted.  The Executive had recently discussed the flu vaccination programme with Occupational Health and a greater effort was being made this year to promote the vaccinations.  Jonathan Asbridge emphasised the professional responsibility of all healthcare professionals to immunise themselves as a responsibility towards their patients and their health and safety.  The Board noted that there could be challenges and different approaches in physical and mental health settings towards vaccinations. </w:t>
            </w:r>
          </w:p>
          <w:p w:rsidR="00A10154" w:rsidRPr="002A7870" w:rsidRDefault="00A10154" w:rsidP="00A10154">
            <w:pPr>
              <w:jc w:val="both"/>
              <w:rPr>
                <w:rFonts w:ascii="Arial" w:hAnsi="Arial" w:cs="Arial"/>
                <w:bCs/>
              </w:rPr>
            </w:pPr>
          </w:p>
          <w:p w:rsidR="00A10154" w:rsidRPr="002A7870" w:rsidRDefault="00A10154" w:rsidP="00A10154">
            <w:pPr>
              <w:jc w:val="both"/>
              <w:rPr>
                <w:rFonts w:ascii="Arial" w:hAnsi="Arial" w:cs="Arial"/>
                <w:b/>
                <w:bCs/>
              </w:rPr>
            </w:pPr>
            <w:r w:rsidRPr="002A7870">
              <w:rPr>
                <w:rFonts w:ascii="Arial" w:hAnsi="Arial" w:cs="Arial"/>
                <w:b/>
                <w:bCs/>
              </w:rPr>
              <w:t>The Board noted the report.</w:t>
            </w:r>
          </w:p>
          <w:p w:rsidR="00A10154" w:rsidRPr="002A7870" w:rsidRDefault="00A10154" w:rsidP="002A7870">
            <w:pPr>
              <w:jc w:val="both"/>
              <w:rPr>
                <w:rFonts w:ascii="Arial" w:hAnsi="Arial" w:cs="Arial"/>
                <w:b/>
                <w:bCs/>
              </w:rPr>
            </w:pPr>
          </w:p>
        </w:tc>
        <w:tc>
          <w:tcPr>
            <w:tcW w:w="1054" w:type="dxa"/>
          </w:tcPr>
          <w:p w:rsidR="00A10154" w:rsidRDefault="00A10154" w:rsidP="00687605">
            <w:pPr>
              <w:keepNext/>
              <w:keepLines/>
              <w:rPr>
                <w:rFonts w:ascii="Arial" w:hAnsi="Arial" w:cs="Arial"/>
                <w:b/>
              </w:rPr>
            </w:pPr>
          </w:p>
        </w:tc>
      </w:tr>
      <w:tr w:rsidR="002A7870" w:rsidRPr="00666D1B">
        <w:trPr>
          <w:trHeight w:val="650"/>
        </w:trPr>
        <w:tc>
          <w:tcPr>
            <w:tcW w:w="993" w:type="dxa"/>
          </w:tcPr>
          <w:p w:rsidR="00C118FE" w:rsidRDefault="00C118FE" w:rsidP="00C118FE">
            <w:pPr>
              <w:rPr>
                <w:rFonts w:ascii="Arial" w:hAnsi="Arial" w:cs="Arial"/>
                <w:b/>
              </w:rPr>
            </w:pPr>
            <w:r>
              <w:rPr>
                <w:rFonts w:ascii="Arial" w:hAnsi="Arial" w:cs="Arial"/>
                <w:b/>
              </w:rPr>
              <w:t>BOD 157/16</w:t>
            </w:r>
          </w:p>
          <w:p w:rsidR="002A7870" w:rsidRDefault="00C118FE" w:rsidP="00C118FE">
            <w:pPr>
              <w:keepNext/>
              <w:keepLines/>
              <w:rPr>
                <w:rFonts w:ascii="Arial" w:hAnsi="Arial" w:cs="Arial"/>
              </w:rPr>
            </w:pPr>
            <w:r>
              <w:rPr>
                <w:rFonts w:ascii="Arial" w:hAnsi="Arial" w:cs="Arial"/>
              </w:rPr>
              <w:t>a</w:t>
            </w: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r>
              <w:rPr>
                <w:rFonts w:ascii="Arial" w:hAnsi="Arial" w:cs="Arial"/>
              </w:rPr>
              <w:t>b</w:t>
            </w: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r>
              <w:rPr>
                <w:rFonts w:ascii="Arial" w:hAnsi="Arial" w:cs="Arial"/>
              </w:rPr>
              <w:t>c</w:t>
            </w: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b/>
              </w:rPr>
            </w:pPr>
            <w:r>
              <w:rPr>
                <w:rFonts w:ascii="Arial" w:hAnsi="Arial" w:cs="Arial"/>
              </w:rPr>
              <w:t>d</w:t>
            </w:r>
          </w:p>
        </w:tc>
        <w:tc>
          <w:tcPr>
            <w:tcW w:w="7087" w:type="dxa"/>
          </w:tcPr>
          <w:p w:rsidR="005334EC" w:rsidRPr="005334EC" w:rsidRDefault="005334EC" w:rsidP="005334EC">
            <w:pPr>
              <w:jc w:val="both"/>
              <w:rPr>
                <w:rFonts w:ascii="Arial" w:hAnsi="Arial" w:cs="Arial"/>
                <w:b/>
                <w:bCs/>
              </w:rPr>
            </w:pPr>
            <w:r w:rsidRPr="005334EC">
              <w:rPr>
                <w:rFonts w:ascii="Arial" w:hAnsi="Arial" w:cs="Arial"/>
                <w:b/>
                <w:bCs/>
              </w:rPr>
              <w:t>Research and Development Report</w:t>
            </w:r>
          </w:p>
          <w:p w:rsidR="005334EC" w:rsidRPr="005334EC" w:rsidRDefault="005334EC" w:rsidP="005334EC">
            <w:pPr>
              <w:jc w:val="both"/>
              <w:rPr>
                <w:rFonts w:ascii="Arial" w:hAnsi="Arial" w:cs="Arial"/>
                <w:bCs/>
              </w:rPr>
            </w:pPr>
          </w:p>
          <w:p w:rsidR="005334EC" w:rsidRPr="005334EC" w:rsidRDefault="005334EC" w:rsidP="005334EC">
            <w:pPr>
              <w:jc w:val="both"/>
              <w:rPr>
                <w:rFonts w:ascii="Arial" w:hAnsi="Arial" w:cs="Arial"/>
                <w:bCs/>
              </w:rPr>
            </w:pPr>
            <w:r w:rsidRPr="005334EC">
              <w:rPr>
                <w:rFonts w:ascii="Arial" w:hAnsi="Arial" w:cs="Arial"/>
                <w:bCs/>
              </w:rPr>
              <w:t xml:space="preserve">The Medical Director presented the report BOD 114/2016 which provided an update on Research and Development activity, networks and collaborations, research governance, research studies and participant recruitment and funding including financial risks and issues.  </w:t>
            </w:r>
          </w:p>
          <w:p w:rsidR="005334EC" w:rsidRPr="005334EC" w:rsidRDefault="005334EC" w:rsidP="005334EC">
            <w:pPr>
              <w:jc w:val="both"/>
              <w:rPr>
                <w:rFonts w:ascii="Arial" w:hAnsi="Arial" w:cs="Arial"/>
                <w:bCs/>
              </w:rPr>
            </w:pPr>
          </w:p>
          <w:p w:rsidR="005334EC" w:rsidRPr="005334EC" w:rsidRDefault="005334EC" w:rsidP="005334EC">
            <w:pPr>
              <w:jc w:val="both"/>
              <w:rPr>
                <w:rFonts w:ascii="Arial" w:hAnsi="Arial" w:cs="Arial"/>
                <w:bCs/>
              </w:rPr>
            </w:pPr>
            <w:r w:rsidRPr="005334EC">
              <w:rPr>
                <w:rFonts w:ascii="Arial" w:hAnsi="Arial" w:cs="Arial"/>
                <w:bCs/>
              </w:rPr>
              <w:t xml:space="preserve">The Board discussed the importance of publicising Research and Development actively more broadly within the Trust, noting that this may help to support further participant recruitment into studies.  The Trust was involved in a variety of research projects and it was important to explain the Trust’s involvement more widely.  Anne Grocock suggested that a shorter form of this report be produced so that it could be shared with the Trust’s patient and public involvement teams for dissemination.  The Trust Chair noted that it may also be an interesting topic for a future Council of Governors meeting.  Mike Bellamy suggested taking a particular focus on dementia and showing how different research groups took a different role in tackling dementia issues.  </w:t>
            </w:r>
          </w:p>
          <w:p w:rsidR="005334EC" w:rsidRPr="005334EC" w:rsidRDefault="005334EC" w:rsidP="005334EC">
            <w:pPr>
              <w:jc w:val="both"/>
              <w:rPr>
                <w:rFonts w:ascii="Arial" w:hAnsi="Arial" w:cs="Arial"/>
                <w:bCs/>
              </w:rPr>
            </w:pPr>
          </w:p>
          <w:p w:rsidR="005334EC" w:rsidRPr="005334EC" w:rsidRDefault="005334EC" w:rsidP="005334EC">
            <w:pPr>
              <w:jc w:val="both"/>
              <w:rPr>
                <w:rFonts w:ascii="Arial" w:hAnsi="Arial" w:cs="Arial"/>
                <w:bCs/>
              </w:rPr>
            </w:pPr>
            <w:r w:rsidRPr="005334EC">
              <w:rPr>
                <w:rFonts w:ascii="Arial" w:hAnsi="Arial" w:cs="Arial"/>
                <w:bCs/>
              </w:rPr>
              <w:t xml:space="preserve">Mike Bellamy suggested that future reporting include more detail on the funding for each project and when this would come up for review.  He noted that it may be useful to have more oversight of when projects were coming up for review and the preparation which was done to prepare for reviews.  The Medical Director to action for future reporting.   </w:t>
            </w:r>
          </w:p>
          <w:p w:rsidR="005334EC" w:rsidRPr="005334EC" w:rsidRDefault="005334EC" w:rsidP="005334EC">
            <w:pPr>
              <w:jc w:val="both"/>
              <w:rPr>
                <w:rFonts w:ascii="Arial" w:hAnsi="Arial" w:cs="Arial"/>
                <w:bCs/>
              </w:rPr>
            </w:pPr>
          </w:p>
          <w:p w:rsidR="002A7870" w:rsidRPr="005334EC" w:rsidRDefault="005334EC" w:rsidP="005334EC">
            <w:pPr>
              <w:jc w:val="both"/>
              <w:rPr>
                <w:rFonts w:ascii="Arial" w:hAnsi="Arial" w:cs="Arial"/>
                <w:b/>
                <w:bCs/>
              </w:rPr>
            </w:pPr>
            <w:r w:rsidRPr="005334EC">
              <w:rPr>
                <w:rFonts w:ascii="Arial" w:hAnsi="Arial" w:cs="Arial"/>
                <w:b/>
                <w:bCs/>
              </w:rPr>
              <w:t>The Board noted the report.</w:t>
            </w:r>
          </w:p>
          <w:p w:rsidR="005334EC" w:rsidRPr="005334EC" w:rsidRDefault="005334EC" w:rsidP="005334EC">
            <w:pPr>
              <w:jc w:val="both"/>
              <w:rPr>
                <w:rFonts w:ascii="Arial" w:hAnsi="Arial" w:cs="Arial"/>
                <w:bCs/>
              </w:rPr>
            </w:pPr>
          </w:p>
        </w:tc>
        <w:tc>
          <w:tcPr>
            <w:tcW w:w="1054" w:type="dxa"/>
          </w:tcPr>
          <w:p w:rsidR="002A7870" w:rsidRDefault="002A7870"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
          <w:p w:rsidR="0041240E" w:rsidRDefault="0041240E" w:rsidP="00687605">
            <w:pPr>
              <w:keepNext/>
              <w:keepLines/>
              <w:rPr>
                <w:rFonts w:ascii="Arial" w:hAnsi="Arial" w:cs="Arial"/>
                <w:b/>
              </w:rPr>
            </w:pPr>
            <w:proofErr w:type="spellStart"/>
            <w:r>
              <w:rPr>
                <w:rFonts w:ascii="Arial" w:hAnsi="Arial" w:cs="Arial"/>
                <w:b/>
              </w:rPr>
              <w:t>MHa</w:t>
            </w:r>
            <w:proofErr w:type="spellEnd"/>
          </w:p>
        </w:tc>
      </w:tr>
      <w:tr w:rsidR="002A7870" w:rsidRPr="00666D1B">
        <w:trPr>
          <w:trHeight w:val="650"/>
        </w:trPr>
        <w:tc>
          <w:tcPr>
            <w:tcW w:w="993" w:type="dxa"/>
          </w:tcPr>
          <w:p w:rsidR="00C118FE" w:rsidRDefault="00C118FE" w:rsidP="00C118FE">
            <w:pPr>
              <w:rPr>
                <w:rFonts w:ascii="Arial" w:hAnsi="Arial" w:cs="Arial"/>
                <w:b/>
              </w:rPr>
            </w:pPr>
            <w:r>
              <w:rPr>
                <w:rFonts w:ascii="Arial" w:hAnsi="Arial" w:cs="Arial"/>
                <w:b/>
              </w:rPr>
              <w:t>BOD 158/16</w:t>
            </w:r>
          </w:p>
          <w:p w:rsidR="002A7870" w:rsidRDefault="00C118FE" w:rsidP="00C118FE">
            <w:pPr>
              <w:keepNext/>
              <w:keepLines/>
              <w:rPr>
                <w:rFonts w:ascii="Arial" w:hAnsi="Arial" w:cs="Arial"/>
              </w:rPr>
            </w:pPr>
            <w:r>
              <w:rPr>
                <w:rFonts w:ascii="Arial" w:hAnsi="Arial" w:cs="Arial"/>
              </w:rPr>
              <w:t>a</w:t>
            </w: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b/>
              </w:rPr>
            </w:pPr>
            <w:r>
              <w:rPr>
                <w:rFonts w:ascii="Arial" w:hAnsi="Arial" w:cs="Arial"/>
              </w:rPr>
              <w:t>b</w:t>
            </w:r>
          </w:p>
        </w:tc>
        <w:tc>
          <w:tcPr>
            <w:tcW w:w="7087" w:type="dxa"/>
          </w:tcPr>
          <w:p w:rsidR="00A10154" w:rsidRPr="00A10154" w:rsidRDefault="00A10154" w:rsidP="00A10154">
            <w:pPr>
              <w:jc w:val="both"/>
              <w:rPr>
                <w:rFonts w:ascii="Arial" w:hAnsi="Arial" w:cs="Arial"/>
                <w:b/>
                <w:bCs/>
              </w:rPr>
            </w:pPr>
            <w:r w:rsidRPr="00A10154">
              <w:rPr>
                <w:rFonts w:ascii="Arial" w:hAnsi="Arial" w:cs="Arial"/>
                <w:b/>
                <w:bCs/>
              </w:rPr>
              <w:lastRenderedPageBreak/>
              <w:t>Oxfordshire Learning Disability Transformation</w:t>
            </w:r>
          </w:p>
          <w:p w:rsidR="00A10154" w:rsidRPr="00A10154" w:rsidRDefault="00A10154" w:rsidP="00A10154">
            <w:pPr>
              <w:jc w:val="both"/>
              <w:rPr>
                <w:rFonts w:ascii="Arial" w:hAnsi="Arial" w:cs="Arial"/>
                <w:b/>
                <w:bCs/>
              </w:rPr>
            </w:pPr>
          </w:p>
          <w:p w:rsidR="00A10154" w:rsidRPr="00A10154" w:rsidRDefault="00A10154" w:rsidP="00A10154">
            <w:pPr>
              <w:jc w:val="both"/>
              <w:rPr>
                <w:rFonts w:ascii="Arial" w:hAnsi="Arial" w:cs="Arial"/>
                <w:bCs/>
              </w:rPr>
            </w:pPr>
            <w:r w:rsidRPr="00A10154">
              <w:rPr>
                <w:rFonts w:ascii="Arial" w:hAnsi="Arial" w:cs="Arial"/>
                <w:bCs/>
              </w:rPr>
              <w:t xml:space="preserve">The Chief Operating Officer provided an oral update and noted that this had already been touched on in the Chief Executive’s </w:t>
            </w:r>
            <w:r w:rsidRPr="00A10154">
              <w:rPr>
                <w:rFonts w:ascii="Arial" w:hAnsi="Arial" w:cs="Arial"/>
                <w:bCs/>
              </w:rPr>
              <w:lastRenderedPageBreak/>
              <w:t xml:space="preserve">Report and would be discussed further in private session.  The Chief Executive added that commissioning responsibility for Forensic Learning Disability services and </w:t>
            </w:r>
            <w:proofErr w:type="spellStart"/>
            <w:r w:rsidRPr="00A10154">
              <w:rPr>
                <w:rFonts w:ascii="Arial" w:hAnsi="Arial" w:cs="Arial"/>
                <w:bCs/>
              </w:rPr>
              <w:t>Evenlode</w:t>
            </w:r>
            <w:proofErr w:type="spellEnd"/>
            <w:r w:rsidRPr="00A10154">
              <w:rPr>
                <w:rFonts w:ascii="Arial" w:hAnsi="Arial" w:cs="Arial"/>
                <w:bCs/>
              </w:rPr>
              <w:t xml:space="preserve"> ward was not part of Oxfordshire Learning Disability Transformation which only related to those services, mainly community based, which were at present commissioned from Oxfordshire County Council and which would become commissioned by Oxfordshire CCG.  </w:t>
            </w:r>
          </w:p>
          <w:p w:rsidR="00A10154" w:rsidRPr="00A10154" w:rsidRDefault="00A10154" w:rsidP="00A10154">
            <w:pPr>
              <w:jc w:val="both"/>
              <w:rPr>
                <w:rFonts w:ascii="Arial" w:hAnsi="Arial" w:cs="Arial"/>
                <w:b/>
                <w:bCs/>
              </w:rPr>
            </w:pPr>
          </w:p>
          <w:p w:rsidR="002A7870" w:rsidRDefault="00A10154" w:rsidP="00A10154">
            <w:pPr>
              <w:jc w:val="both"/>
              <w:rPr>
                <w:rFonts w:ascii="Arial" w:hAnsi="Arial" w:cs="Arial"/>
                <w:b/>
                <w:bCs/>
              </w:rPr>
            </w:pPr>
            <w:r w:rsidRPr="00A10154">
              <w:rPr>
                <w:rFonts w:ascii="Arial" w:hAnsi="Arial" w:cs="Arial"/>
                <w:b/>
                <w:bCs/>
              </w:rPr>
              <w:t>The Board noted the oral update and that this would be discussed further in private session.</w:t>
            </w:r>
          </w:p>
          <w:p w:rsidR="00A10154" w:rsidRPr="00F25E21" w:rsidRDefault="00A10154" w:rsidP="00A10154">
            <w:pPr>
              <w:jc w:val="both"/>
              <w:rPr>
                <w:rFonts w:ascii="Arial" w:hAnsi="Arial" w:cs="Arial"/>
                <w:b/>
                <w:bCs/>
              </w:rPr>
            </w:pPr>
          </w:p>
        </w:tc>
        <w:tc>
          <w:tcPr>
            <w:tcW w:w="1054" w:type="dxa"/>
          </w:tcPr>
          <w:p w:rsidR="002A7870" w:rsidRDefault="002A7870" w:rsidP="00687605">
            <w:pPr>
              <w:keepNext/>
              <w:keepLines/>
              <w:rPr>
                <w:rFonts w:ascii="Arial" w:hAnsi="Arial" w:cs="Arial"/>
                <w:b/>
              </w:rPr>
            </w:pPr>
          </w:p>
        </w:tc>
      </w:tr>
      <w:tr w:rsidR="00A10154" w:rsidRPr="00666D1B">
        <w:trPr>
          <w:trHeight w:val="650"/>
        </w:trPr>
        <w:tc>
          <w:tcPr>
            <w:tcW w:w="993" w:type="dxa"/>
          </w:tcPr>
          <w:p w:rsidR="00C118FE" w:rsidRDefault="00C118FE" w:rsidP="00C118FE">
            <w:pPr>
              <w:rPr>
                <w:rFonts w:ascii="Arial" w:hAnsi="Arial" w:cs="Arial"/>
                <w:b/>
              </w:rPr>
            </w:pPr>
            <w:r>
              <w:rPr>
                <w:rFonts w:ascii="Arial" w:hAnsi="Arial" w:cs="Arial"/>
                <w:b/>
              </w:rPr>
              <w:lastRenderedPageBreak/>
              <w:t>BOD 159/16</w:t>
            </w:r>
          </w:p>
          <w:p w:rsidR="00A10154" w:rsidRDefault="00C118FE" w:rsidP="00C118FE">
            <w:pPr>
              <w:keepNext/>
              <w:keepLines/>
              <w:rPr>
                <w:rFonts w:ascii="Arial" w:hAnsi="Arial" w:cs="Arial"/>
              </w:rPr>
            </w:pPr>
            <w:r>
              <w:rPr>
                <w:rFonts w:ascii="Arial" w:hAnsi="Arial" w:cs="Arial"/>
              </w:rPr>
              <w:t>a</w:t>
            </w: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r>
              <w:rPr>
                <w:rFonts w:ascii="Arial" w:hAnsi="Arial" w:cs="Arial"/>
              </w:rPr>
              <w:t>b</w:t>
            </w: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rPr>
            </w:pPr>
          </w:p>
          <w:p w:rsidR="00C118FE" w:rsidRDefault="00C118FE" w:rsidP="00C118FE">
            <w:pPr>
              <w:keepNext/>
              <w:keepLines/>
              <w:rPr>
                <w:rFonts w:ascii="Arial" w:hAnsi="Arial" w:cs="Arial"/>
                <w:b/>
              </w:rPr>
            </w:pPr>
            <w:r>
              <w:rPr>
                <w:rFonts w:ascii="Arial" w:hAnsi="Arial" w:cs="Arial"/>
              </w:rPr>
              <w:t>c</w:t>
            </w:r>
          </w:p>
        </w:tc>
        <w:tc>
          <w:tcPr>
            <w:tcW w:w="7087" w:type="dxa"/>
          </w:tcPr>
          <w:p w:rsidR="00C266C0" w:rsidRPr="00C266C0" w:rsidRDefault="00C266C0" w:rsidP="00C266C0">
            <w:pPr>
              <w:jc w:val="both"/>
              <w:rPr>
                <w:rFonts w:ascii="Arial" w:hAnsi="Arial" w:cs="Arial"/>
                <w:b/>
                <w:bCs/>
              </w:rPr>
            </w:pPr>
            <w:r w:rsidRPr="00C266C0">
              <w:rPr>
                <w:rFonts w:ascii="Arial" w:hAnsi="Arial" w:cs="Arial"/>
                <w:b/>
                <w:bCs/>
              </w:rPr>
              <w:t>Strategic Partnerships Report</w:t>
            </w:r>
          </w:p>
          <w:p w:rsidR="00C266C0" w:rsidRPr="00C266C0" w:rsidRDefault="00C266C0" w:rsidP="00C266C0">
            <w:pPr>
              <w:jc w:val="both"/>
              <w:rPr>
                <w:rFonts w:ascii="Arial" w:hAnsi="Arial" w:cs="Arial"/>
                <w:bCs/>
              </w:rPr>
            </w:pPr>
          </w:p>
          <w:p w:rsidR="00C266C0" w:rsidRPr="00C266C0" w:rsidRDefault="00C266C0" w:rsidP="00C266C0">
            <w:pPr>
              <w:jc w:val="both"/>
              <w:rPr>
                <w:rFonts w:ascii="Arial" w:hAnsi="Arial" w:cs="Arial"/>
                <w:bCs/>
              </w:rPr>
            </w:pPr>
            <w:r w:rsidRPr="00C266C0">
              <w:rPr>
                <w:rFonts w:ascii="Arial" w:hAnsi="Arial" w:cs="Arial"/>
                <w:bCs/>
              </w:rPr>
              <w:t xml:space="preserve">The Chief Operating Officer presented the report BOD 116/2016 which summarised partnership activity in the last quarter and key objectives for the next quarter in Adult Services, Older People’s Services, Children &amp; Young People’s Services and key Corporate partnerships.  He referred to page 2 of the report and highlighted Oxfordshire County Council’s recent audit </w:t>
            </w:r>
            <w:proofErr w:type="gramStart"/>
            <w:r w:rsidRPr="00C266C0">
              <w:rPr>
                <w:rFonts w:ascii="Arial" w:hAnsi="Arial" w:cs="Arial"/>
                <w:bCs/>
              </w:rPr>
              <w:t>of section 75 governance which had identified recommendations which would be addressed</w:t>
            </w:r>
            <w:proofErr w:type="gramEnd"/>
            <w:r w:rsidRPr="00C266C0">
              <w:rPr>
                <w:rFonts w:ascii="Arial" w:hAnsi="Arial" w:cs="Arial"/>
                <w:bCs/>
              </w:rPr>
              <w:t xml:space="preserve">.  He confirmed that an action plan was in place to address the recommendations. </w:t>
            </w:r>
          </w:p>
          <w:p w:rsidR="00C266C0" w:rsidRPr="00C266C0" w:rsidRDefault="00C266C0" w:rsidP="00C266C0">
            <w:pPr>
              <w:jc w:val="both"/>
              <w:rPr>
                <w:rFonts w:ascii="Arial" w:hAnsi="Arial" w:cs="Arial"/>
                <w:bCs/>
              </w:rPr>
            </w:pPr>
          </w:p>
          <w:p w:rsidR="00C266C0" w:rsidRPr="00C266C0" w:rsidRDefault="00C266C0" w:rsidP="00C266C0">
            <w:pPr>
              <w:jc w:val="both"/>
              <w:rPr>
                <w:rFonts w:ascii="Arial" w:hAnsi="Arial" w:cs="Arial"/>
                <w:bCs/>
              </w:rPr>
            </w:pPr>
            <w:r w:rsidRPr="00C266C0">
              <w:rPr>
                <w:rFonts w:ascii="Arial" w:hAnsi="Arial" w:cs="Arial"/>
                <w:bCs/>
              </w:rPr>
              <w:t xml:space="preserve">The Board noted that this was the second such quarterly report and considered the format.  Alyson Coates suggested that future reporting include more evaluation of whether progress achieved was as expected. </w:t>
            </w:r>
          </w:p>
          <w:p w:rsidR="00C266C0" w:rsidRPr="00C266C0" w:rsidRDefault="00C266C0" w:rsidP="00C266C0">
            <w:pPr>
              <w:jc w:val="both"/>
              <w:rPr>
                <w:rFonts w:ascii="Arial" w:hAnsi="Arial" w:cs="Arial"/>
                <w:bCs/>
              </w:rPr>
            </w:pPr>
          </w:p>
          <w:p w:rsidR="00A10154" w:rsidRPr="00C266C0" w:rsidRDefault="00C266C0" w:rsidP="00C266C0">
            <w:pPr>
              <w:jc w:val="both"/>
              <w:rPr>
                <w:rFonts w:ascii="Arial" w:hAnsi="Arial" w:cs="Arial"/>
                <w:b/>
                <w:bCs/>
              </w:rPr>
            </w:pPr>
            <w:r w:rsidRPr="00C266C0">
              <w:rPr>
                <w:rFonts w:ascii="Arial" w:hAnsi="Arial" w:cs="Arial"/>
                <w:b/>
                <w:bCs/>
              </w:rPr>
              <w:t xml:space="preserve">The Board noted the report.  </w:t>
            </w:r>
          </w:p>
          <w:p w:rsidR="00C266C0" w:rsidRPr="00C266C0" w:rsidRDefault="00C266C0" w:rsidP="00C266C0">
            <w:pPr>
              <w:jc w:val="both"/>
              <w:rPr>
                <w:rFonts w:ascii="Arial" w:hAnsi="Arial" w:cs="Arial"/>
                <w:bCs/>
              </w:rPr>
            </w:pPr>
          </w:p>
        </w:tc>
        <w:tc>
          <w:tcPr>
            <w:tcW w:w="1054" w:type="dxa"/>
          </w:tcPr>
          <w:p w:rsidR="00A10154" w:rsidRDefault="00A10154"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p>
          <w:p w:rsidR="00C818A6" w:rsidRDefault="00C818A6" w:rsidP="00687605">
            <w:pPr>
              <w:keepNext/>
              <w:keepLines/>
              <w:rPr>
                <w:rFonts w:ascii="Arial" w:hAnsi="Arial" w:cs="Arial"/>
                <w:b/>
              </w:rPr>
            </w:pPr>
            <w:r>
              <w:rPr>
                <w:rFonts w:ascii="Arial" w:hAnsi="Arial" w:cs="Arial"/>
                <w:b/>
              </w:rPr>
              <w:t>DH</w:t>
            </w:r>
            <w:bookmarkStart w:id="0" w:name="_GoBack"/>
            <w:bookmarkEnd w:id="0"/>
          </w:p>
        </w:tc>
      </w:tr>
      <w:tr w:rsidR="00C52D43" w:rsidRPr="00666D1B">
        <w:trPr>
          <w:trHeight w:val="650"/>
        </w:trPr>
        <w:tc>
          <w:tcPr>
            <w:tcW w:w="993" w:type="dxa"/>
          </w:tcPr>
          <w:p w:rsidR="00C52D43" w:rsidRDefault="00C52D43" w:rsidP="00C52D43">
            <w:pPr>
              <w:rPr>
                <w:rFonts w:ascii="Arial" w:hAnsi="Arial" w:cs="Arial"/>
                <w:b/>
              </w:rPr>
            </w:pPr>
            <w:r>
              <w:rPr>
                <w:rFonts w:ascii="Arial" w:hAnsi="Arial" w:cs="Arial"/>
                <w:b/>
              </w:rPr>
              <w:t xml:space="preserve">BOD </w:t>
            </w:r>
            <w:r w:rsidR="00C118FE">
              <w:rPr>
                <w:rFonts w:ascii="Arial" w:hAnsi="Arial" w:cs="Arial"/>
                <w:b/>
              </w:rPr>
              <w:t>160</w:t>
            </w:r>
            <w:r w:rsidR="005912DC">
              <w:rPr>
                <w:rFonts w:ascii="Arial" w:hAnsi="Arial" w:cs="Arial"/>
                <w:b/>
              </w:rPr>
              <w:t>/16</w:t>
            </w:r>
          </w:p>
          <w:p w:rsidR="00C52D43" w:rsidRDefault="00BA621E" w:rsidP="00C52D43">
            <w:pPr>
              <w:rPr>
                <w:rFonts w:ascii="Arial" w:hAnsi="Arial" w:cs="Arial"/>
              </w:rPr>
            </w:pPr>
            <w:r>
              <w:rPr>
                <w:rFonts w:ascii="Arial" w:hAnsi="Arial" w:cs="Arial"/>
              </w:rPr>
              <w:t>a</w:t>
            </w:r>
          </w:p>
          <w:p w:rsidR="00BA621E" w:rsidRDefault="00BA621E" w:rsidP="00C52D43">
            <w:pPr>
              <w:rPr>
                <w:rFonts w:ascii="Arial" w:hAnsi="Arial" w:cs="Arial"/>
              </w:rPr>
            </w:pPr>
          </w:p>
          <w:p w:rsidR="00BA621E" w:rsidRDefault="00BA621E"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r>
              <w:rPr>
                <w:rFonts w:ascii="Arial" w:hAnsi="Arial" w:cs="Arial"/>
              </w:rPr>
              <w:t>b</w:t>
            </w: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r>
              <w:rPr>
                <w:rFonts w:ascii="Arial" w:hAnsi="Arial" w:cs="Arial"/>
              </w:rPr>
              <w:t>c</w:t>
            </w: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Default="005D1963" w:rsidP="00C52D43">
            <w:pPr>
              <w:rPr>
                <w:rFonts w:ascii="Arial" w:hAnsi="Arial" w:cs="Arial"/>
              </w:rPr>
            </w:pPr>
          </w:p>
          <w:p w:rsidR="005D1963" w:rsidRPr="00BA621E" w:rsidRDefault="005D1963" w:rsidP="00C52D43">
            <w:pPr>
              <w:rPr>
                <w:rFonts w:ascii="Arial" w:hAnsi="Arial" w:cs="Arial"/>
              </w:rPr>
            </w:pPr>
            <w:r>
              <w:rPr>
                <w:rFonts w:ascii="Arial" w:hAnsi="Arial" w:cs="Arial"/>
              </w:rPr>
              <w:t>d</w:t>
            </w:r>
          </w:p>
        </w:tc>
        <w:tc>
          <w:tcPr>
            <w:tcW w:w="7087" w:type="dxa"/>
          </w:tcPr>
          <w:p w:rsidR="00C52D43" w:rsidRDefault="00C52D43" w:rsidP="00C52D43">
            <w:pPr>
              <w:jc w:val="both"/>
              <w:rPr>
                <w:rFonts w:ascii="Arial" w:hAnsi="Arial" w:cs="Arial"/>
                <w:bCs/>
              </w:rPr>
            </w:pPr>
            <w:r w:rsidRPr="00C52D43">
              <w:rPr>
                <w:rFonts w:ascii="Arial" w:hAnsi="Arial" w:cs="Arial"/>
                <w:b/>
                <w:bCs/>
              </w:rPr>
              <w:lastRenderedPageBreak/>
              <w:t>Updates from Committees</w:t>
            </w:r>
            <w:r>
              <w:rPr>
                <w:rFonts w:ascii="Arial" w:hAnsi="Arial" w:cs="Arial"/>
                <w:b/>
                <w:bCs/>
              </w:rPr>
              <w:t xml:space="preserve"> </w:t>
            </w:r>
          </w:p>
          <w:p w:rsidR="00C52D43" w:rsidRDefault="00C52D43" w:rsidP="00C52D43">
            <w:pPr>
              <w:jc w:val="both"/>
              <w:rPr>
                <w:rFonts w:ascii="Arial" w:hAnsi="Arial" w:cs="Arial"/>
                <w:bCs/>
              </w:rPr>
            </w:pPr>
          </w:p>
          <w:p w:rsidR="00F76478" w:rsidRPr="00F76478" w:rsidRDefault="00F76478" w:rsidP="00F76478">
            <w:pPr>
              <w:jc w:val="both"/>
              <w:rPr>
                <w:rFonts w:ascii="Arial" w:hAnsi="Arial" w:cs="Arial"/>
                <w:b/>
                <w:bCs/>
                <w:i/>
              </w:rPr>
            </w:pPr>
            <w:r w:rsidRPr="00F76478">
              <w:rPr>
                <w:rFonts w:ascii="Arial" w:hAnsi="Arial" w:cs="Arial"/>
                <w:b/>
                <w:bCs/>
                <w:i/>
              </w:rPr>
              <w:t>Audit Committee – 19 May 2016 and 15 September 2016</w:t>
            </w:r>
          </w:p>
          <w:p w:rsidR="00F76478" w:rsidRPr="00F76478" w:rsidRDefault="00F76478" w:rsidP="00F76478">
            <w:pPr>
              <w:jc w:val="both"/>
              <w:rPr>
                <w:rFonts w:ascii="Arial" w:hAnsi="Arial" w:cs="Arial"/>
                <w:bCs/>
              </w:rPr>
            </w:pPr>
            <w:r w:rsidRPr="00F76478">
              <w:rPr>
                <w:rFonts w:ascii="Arial" w:hAnsi="Arial" w:cs="Arial"/>
                <w:bCs/>
              </w:rPr>
              <w:t xml:space="preserve">Alyson Coates presented the minutes of the Audit Committee from 19 May 2016 and provided an oral update of the meeting on 15 September 2016.  She highlighted that there were a number of high and medium priority recommendations from the previous year’s Internal Audit programme which needed updates and requested that the Executive give attention to responding to these recommendations.  The Director of Finance confirmed that these were on the agenda for the Executive and he would report back. </w:t>
            </w:r>
          </w:p>
          <w:p w:rsidR="00F76478" w:rsidRPr="00F76478" w:rsidRDefault="00F76478" w:rsidP="00F76478">
            <w:pPr>
              <w:jc w:val="both"/>
              <w:rPr>
                <w:rFonts w:ascii="Arial" w:hAnsi="Arial" w:cs="Arial"/>
                <w:bCs/>
              </w:rPr>
            </w:pPr>
          </w:p>
          <w:p w:rsidR="00F76478" w:rsidRPr="00F76478" w:rsidRDefault="00F76478" w:rsidP="00F76478">
            <w:pPr>
              <w:jc w:val="both"/>
              <w:rPr>
                <w:rFonts w:ascii="Arial" w:hAnsi="Arial" w:cs="Arial"/>
                <w:b/>
                <w:bCs/>
                <w:i/>
              </w:rPr>
            </w:pPr>
            <w:r w:rsidRPr="00F76478">
              <w:rPr>
                <w:rFonts w:ascii="Arial" w:hAnsi="Arial" w:cs="Arial"/>
                <w:b/>
                <w:bCs/>
                <w:i/>
              </w:rPr>
              <w:t>Finance and Investment Committee – 12 July 2016 and 06 September 2016</w:t>
            </w:r>
          </w:p>
          <w:p w:rsidR="00F76478" w:rsidRPr="00F76478" w:rsidRDefault="00F76478" w:rsidP="00F76478">
            <w:pPr>
              <w:jc w:val="both"/>
              <w:rPr>
                <w:rFonts w:ascii="Arial" w:hAnsi="Arial" w:cs="Arial"/>
                <w:bCs/>
              </w:rPr>
            </w:pPr>
            <w:r w:rsidRPr="00F76478">
              <w:rPr>
                <w:rFonts w:ascii="Arial" w:hAnsi="Arial" w:cs="Arial"/>
                <w:bCs/>
              </w:rPr>
              <w:t xml:space="preserve">Lyn Williams presented the minutes of the Finance and </w:t>
            </w:r>
            <w:r w:rsidRPr="00F76478">
              <w:rPr>
                <w:rFonts w:ascii="Arial" w:hAnsi="Arial" w:cs="Arial"/>
                <w:bCs/>
              </w:rPr>
              <w:lastRenderedPageBreak/>
              <w:t xml:space="preserve">Investment Committee from 12 July 2016 and provided an oral update of the meeting on 06 September 2016.  He noted that the South Buckinghamshire rationalisation project was continuing to progress and that a suitable alternative site had been identified in Amersham.  The meeting had also received an update on the Warneford Estates &amp; Buildings Working Group and developments would be discussed further as part of an update on the Estates Strategy to the Committee and the Board in the future.  </w:t>
            </w:r>
          </w:p>
          <w:p w:rsidR="00F76478" w:rsidRPr="00F76478" w:rsidRDefault="00F76478" w:rsidP="00F76478">
            <w:pPr>
              <w:jc w:val="both"/>
              <w:rPr>
                <w:rFonts w:ascii="Arial" w:hAnsi="Arial" w:cs="Arial"/>
                <w:bCs/>
              </w:rPr>
            </w:pPr>
          </w:p>
          <w:p w:rsidR="00F76478" w:rsidRPr="00F76478" w:rsidRDefault="00F76478" w:rsidP="00F76478">
            <w:pPr>
              <w:jc w:val="both"/>
              <w:rPr>
                <w:rFonts w:ascii="Arial" w:hAnsi="Arial" w:cs="Arial"/>
                <w:b/>
                <w:bCs/>
                <w:i/>
              </w:rPr>
            </w:pPr>
            <w:r w:rsidRPr="00F76478">
              <w:rPr>
                <w:rFonts w:ascii="Arial" w:hAnsi="Arial" w:cs="Arial"/>
                <w:b/>
                <w:bCs/>
                <w:i/>
              </w:rPr>
              <w:t xml:space="preserve">Quality Committee – 14 July 2016 and 08 September 2016 </w:t>
            </w:r>
          </w:p>
          <w:p w:rsidR="00F76478" w:rsidRPr="00F76478" w:rsidRDefault="00F76478" w:rsidP="00F76478">
            <w:pPr>
              <w:jc w:val="both"/>
              <w:rPr>
                <w:rFonts w:ascii="Arial" w:hAnsi="Arial" w:cs="Arial"/>
                <w:bCs/>
              </w:rPr>
            </w:pPr>
            <w:r w:rsidRPr="00F76478">
              <w:rPr>
                <w:rFonts w:ascii="Arial" w:hAnsi="Arial" w:cs="Arial"/>
                <w:bCs/>
              </w:rPr>
              <w:t xml:space="preserve">The Trust Chair presented the minutes of the Quality Committee from 14 July 2016 and noted that the most recent meeting in 08 September 2016 had also considered strategic risks from the Board Assurance Framework and operational risks from the Trust Risk Register. </w:t>
            </w:r>
          </w:p>
          <w:p w:rsidR="00F76478" w:rsidRPr="00F76478" w:rsidRDefault="00F76478" w:rsidP="00F76478">
            <w:pPr>
              <w:jc w:val="both"/>
              <w:rPr>
                <w:rFonts w:ascii="Arial" w:hAnsi="Arial" w:cs="Arial"/>
                <w:bCs/>
              </w:rPr>
            </w:pPr>
          </w:p>
          <w:p w:rsidR="00F76478" w:rsidRPr="00F76478" w:rsidRDefault="00F76478" w:rsidP="00F76478">
            <w:pPr>
              <w:jc w:val="both"/>
              <w:rPr>
                <w:rFonts w:ascii="Arial" w:hAnsi="Arial" w:cs="Arial"/>
                <w:b/>
                <w:bCs/>
                <w:i/>
              </w:rPr>
            </w:pPr>
            <w:r w:rsidRPr="00F76478">
              <w:rPr>
                <w:rFonts w:ascii="Arial" w:hAnsi="Arial" w:cs="Arial"/>
                <w:b/>
                <w:bCs/>
                <w:i/>
              </w:rPr>
              <w:t>Charity Committee – 20 July 2016</w:t>
            </w:r>
          </w:p>
          <w:p w:rsidR="00C52D43" w:rsidRDefault="00F76478" w:rsidP="00F76478">
            <w:pPr>
              <w:jc w:val="both"/>
              <w:rPr>
                <w:rFonts w:ascii="Arial" w:hAnsi="Arial" w:cs="Arial"/>
                <w:bCs/>
              </w:rPr>
            </w:pPr>
            <w:r w:rsidRPr="00F76478">
              <w:rPr>
                <w:rFonts w:ascii="Arial" w:hAnsi="Arial" w:cs="Arial"/>
                <w:bCs/>
              </w:rPr>
              <w:t>Anne Grocock presented the minutes of the Charity Committee from 20 July 2016 and noted that these also related to the Charity Annual Report and Annual Accounts which had been approved by the Board at its last meeting.</w:t>
            </w:r>
          </w:p>
          <w:p w:rsidR="00F76478" w:rsidRPr="00C52D43" w:rsidRDefault="00F76478" w:rsidP="00F76478">
            <w:pPr>
              <w:jc w:val="both"/>
              <w:rPr>
                <w:rFonts w:ascii="Arial" w:hAnsi="Arial" w:cs="Arial"/>
                <w:bCs/>
              </w:rPr>
            </w:pPr>
          </w:p>
        </w:tc>
        <w:tc>
          <w:tcPr>
            <w:tcW w:w="1054" w:type="dxa"/>
          </w:tcPr>
          <w:p w:rsidR="00C52D43" w:rsidRDefault="00C52D43" w:rsidP="00687605">
            <w:pPr>
              <w:keepNext/>
              <w:keepLines/>
              <w:rPr>
                <w:rFonts w:ascii="Arial" w:hAnsi="Arial" w:cs="Arial"/>
                <w:b/>
              </w:rPr>
            </w:pPr>
          </w:p>
        </w:tc>
      </w:tr>
      <w:tr w:rsidR="00C52D43" w:rsidRPr="00666D1B">
        <w:trPr>
          <w:trHeight w:val="650"/>
        </w:trPr>
        <w:tc>
          <w:tcPr>
            <w:tcW w:w="993" w:type="dxa"/>
          </w:tcPr>
          <w:p w:rsidR="00C52D43" w:rsidRDefault="00C52D43" w:rsidP="00C52D43">
            <w:pPr>
              <w:rPr>
                <w:rFonts w:ascii="Arial" w:hAnsi="Arial" w:cs="Arial"/>
                <w:b/>
              </w:rPr>
            </w:pPr>
            <w:r>
              <w:rPr>
                <w:rFonts w:ascii="Arial" w:hAnsi="Arial" w:cs="Arial"/>
                <w:b/>
              </w:rPr>
              <w:lastRenderedPageBreak/>
              <w:t xml:space="preserve">BOD </w:t>
            </w:r>
            <w:r w:rsidR="00C118FE">
              <w:rPr>
                <w:rFonts w:ascii="Arial" w:hAnsi="Arial" w:cs="Arial"/>
                <w:b/>
              </w:rPr>
              <w:t>161</w:t>
            </w:r>
            <w:r w:rsidR="005912DC">
              <w:rPr>
                <w:rFonts w:ascii="Arial" w:hAnsi="Arial" w:cs="Arial"/>
                <w:b/>
              </w:rPr>
              <w:t>/16</w:t>
            </w:r>
          </w:p>
          <w:p w:rsidR="00C52D43" w:rsidRDefault="00BA621E" w:rsidP="00C52D43">
            <w:pPr>
              <w:rPr>
                <w:rFonts w:ascii="Arial" w:hAnsi="Arial" w:cs="Arial"/>
              </w:rPr>
            </w:pPr>
            <w:r>
              <w:rPr>
                <w:rFonts w:ascii="Arial" w:hAnsi="Arial" w:cs="Arial"/>
              </w:rPr>
              <w:t>a</w:t>
            </w:r>
          </w:p>
          <w:p w:rsidR="005D1963" w:rsidRDefault="005D1963" w:rsidP="00C52D43">
            <w:pPr>
              <w:rPr>
                <w:rFonts w:ascii="Arial" w:hAnsi="Arial" w:cs="Arial"/>
              </w:rPr>
            </w:pPr>
          </w:p>
          <w:p w:rsidR="005D1963" w:rsidRPr="00BA621E" w:rsidRDefault="005D1963" w:rsidP="00C52D43">
            <w:pPr>
              <w:rPr>
                <w:rFonts w:ascii="Arial" w:hAnsi="Arial" w:cs="Arial"/>
              </w:rPr>
            </w:pPr>
            <w:r>
              <w:rPr>
                <w:rFonts w:ascii="Arial" w:hAnsi="Arial" w:cs="Arial"/>
              </w:rPr>
              <w:t>b</w:t>
            </w:r>
          </w:p>
        </w:tc>
        <w:tc>
          <w:tcPr>
            <w:tcW w:w="7087" w:type="dxa"/>
          </w:tcPr>
          <w:p w:rsidR="00C52D43" w:rsidRPr="00C52D43" w:rsidRDefault="00C52D43" w:rsidP="00C52D43">
            <w:pPr>
              <w:jc w:val="both"/>
              <w:rPr>
                <w:rFonts w:ascii="Arial" w:hAnsi="Arial" w:cs="Arial"/>
                <w:b/>
                <w:bCs/>
              </w:rPr>
            </w:pPr>
            <w:r w:rsidRPr="00C52D43">
              <w:rPr>
                <w:rFonts w:ascii="Arial" w:hAnsi="Arial" w:cs="Arial"/>
                <w:b/>
                <w:bCs/>
              </w:rPr>
              <w:t>Any Other Business</w:t>
            </w:r>
            <w:r w:rsidR="00F76478">
              <w:t xml:space="preserve"> </w:t>
            </w:r>
            <w:r w:rsidR="00F76478" w:rsidRPr="00F76478">
              <w:rPr>
                <w:rFonts w:ascii="Arial" w:hAnsi="Arial" w:cs="Arial"/>
                <w:b/>
                <w:bCs/>
              </w:rPr>
              <w:t>and Strategic Risks</w:t>
            </w:r>
          </w:p>
          <w:p w:rsidR="00C52D43" w:rsidRPr="00C52D43" w:rsidRDefault="00C52D43" w:rsidP="00C52D43">
            <w:pPr>
              <w:jc w:val="both"/>
              <w:rPr>
                <w:rFonts w:ascii="Arial" w:hAnsi="Arial" w:cs="Arial"/>
                <w:b/>
                <w:bCs/>
              </w:rPr>
            </w:pPr>
          </w:p>
          <w:p w:rsidR="00F76478" w:rsidRPr="00F76478" w:rsidRDefault="00F76478" w:rsidP="00F76478">
            <w:pPr>
              <w:jc w:val="both"/>
              <w:rPr>
                <w:rFonts w:ascii="Arial" w:hAnsi="Arial" w:cs="Arial"/>
                <w:bCs/>
              </w:rPr>
            </w:pPr>
            <w:r w:rsidRPr="00F76478">
              <w:rPr>
                <w:rFonts w:ascii="Arial" w:hAnsi="Arial" w:cs="Arial"/>
                <w:bCs/>
              </w:rPr>
              <w:t xml:space="preserve">No matters of other business were raised. </w:t>
            </w:r>
          </w:p>
          <w:p w:rsidR="00F76478" w:rsidRPr="00F76478" w:rsidRDefault="00F76478" w:rsidP="00F76478">
            <w:pPr>
              <w:jc w:val="both"/>
              <w:rPr>
                <w:rFonts w:ascii="Arial" w:hAnsi="Arial" w:cs="Arial"/>
                <w:bCs/>
              </w:rPr>
            </w:pPr>
          </w:p>
          <w:p w:rsidR="00C52D43" w:rsidRPr="00F76478" w:rsidRDefault="00F76478" w:rsidP="00F76478">
            <w:pPr>
              <w:jc w:val="both"/>
              <w:rPr>
                <w:rFonts w:ascii="Arial" w:hAnsi="Arial" w:cs="Arial"/>
                <w:bCs/>
              </w:rPr>
            </w:pPr>
            <w:r w:rsidRPr="00F76478">
              <w:rPr>
                <w:rFonts w:ascii="Arial" w:hAnsi="Arial" w:cs="Arial"/>
                <w:bCs/>
              </w:rPr>
              <w:t xml:space="preserve">No changes were made to the Strategic Risks (listed in the footnotes to the agenda) but the Board noted that there would be detailed discussion of Workforce Risks and Issues at the October Board Seminar. </w:t>
            </w:r>
          </w:p>
          <w:p w:rsidR="00F76478" w:rsidRPr="00C52D43" w:rsidRDefault="00F76478" w:rsidP="00F76478">
            <w:pPr>
              <w:jc w:val="both"/>
              <w:rPr>
                <w:rFonts w:ascii="Arial" w:hAnsi="Arial" w:cs="Arial"/>
                <w:b/>
                <w:bCs/>
              </w:rPr>
            </w:pPr>
          </w:p>
        </w:tc>
        <w:tc>
          <w:tcPr>
            <w:tcW w:w="1054" w:type="dxa"/>
          </w:tcPr>
          <w:p w:rsidR="00C52D43" w:rsidRDefault="00C52D43" w:rsidP="00687605">
            <w:pPr>
              <w:keepNext/>
              <w:keepLines/>
              <w:rPr>
                <w:rFonts w:ascii="Arial" w:hAnsi="Arial" w:cs="Arial"/>
                <w:b/>
              </w:rPr>
            </w:pPr>
          </w:p>
        </w:tc>
      </w:tr>
      <w:tr w:rsidR="0029732E" w:rsidRPr="00666D1B">
        <w:trPr>
          <w:trHeight w:val="650"/>
        </w:trPr>
        <w:tc>
          <w:tcPr>
            <w:tcW w:w="993" w:type="dxa"/>
          </w:tcPr>
          <w:p w:rsidR="0029732E" w:rsidRDefault="0029732E" w:rsidP="0029732E">
            <w:pPr>
              <w:rPr>
                <w:rFonts w:ascii="Arial" w:hAnsi="Arial" w:cs="Arial"/>
                <w:b/>
              </w:rPr>
            </w:pPr>
            <w:r>
              <w:rPr>
                <w:rFonts w:ascii="Arial" w:hAnsi="Arial" w:cs="Arial"/>
                <w:b/>
              </w:rPr>
              <w:t xml:space="preserve">BOD </w:t>
            </w:r>
            <w:r w:rsidR="00C118FE">
              <w:rPr>
                <w:rFonts w:ascii="Arial" w:hAnsi="Arial" w:cs="Arial"/>
                <w:b/>
              </w:rPr>
              <w:t>162</w:t>
            </w:r>
            <w:r>
              <w:rPr>
                <w:rFonts w:ascii="Arial" w:hAnsi="Arial" w:cs="Arial"/>
                <w:b/>
              </w:rPr>
              <w:t>/16</w:t>
            </w:r>
          </w:p>
          <w:p w:rsidR="0029732E" w:rsidRDefault="0029732E" w:rsidP="0029732E">
            <w:pPr>
              <w:rPr>
                <w:rFonts w:ascii="Arial" w:hAnsi="Arial" w:cs="Arial"/>
                <w:b/>
              </w:rPr>
            </w:pPr>
            <w:r>
              <w:rPr>
                <w:rFonts w:ascii="Arial" w:hAnsi="Arial" w:cs="Arial"/>
              </w:rPr>
              <w:t>a</w:t>
            </w:r>
          </w:p>
        </w:tc>
        <w:tc>
          <w:tcPr>
            <w:tcW w:w="7087" w:type="dxa"/>
          </w:tcPr>
          <w:p w:rsidR="0029732E" w:rsidRDefault="0029732E" w:rsidP="00C52D43">
            <w:pPr>
              <w:jc w:val="both"/>
              <w:rPr>
                <w:rFonts w:ascii="Arial" w:hAnsi="Arial" w:cs="Arial"/>
                <w:bCs/>
              </w:rPr>
            </w:pPr>
          </w:p>
          <w:p w:rsidR="0029732E" w:rsidRPr="0029732E" w:rsidRDefault="0029732E" w:rsidP="00C52D43">
            <w:pPr>
              <w:jc w:val="both"/>
              <w:rPr>
                <w:rFonts w:ascii="Arial" w:hAnsi="Arial" w:cs="Arial"/>
                <w:bCs/>
              </w:rPr>
            </w:pPr>
            <w:r w:rsidRPr="0029732E">
              <w:rPr>
                <w:rFonts w:ascii="Arial" w:hAnsi="Arial" w:cs="Arial"/>
                <w:bCs/>
              </w:rPr>
              <w:t>In accordance with Schedule 7 of the NHS Act 2006, the Board resolved to exclude members of the public from Part 2 of the board meeting having regard to commercial sensitivity and/or confidentiality; personal information; legal professional privilege in relation to the business to be discussed.</w:t>
            </w:r>
          </w:p>
          <w:p w:rsidR="0029732E" w:rsidRPr="00C52D43" w:rsidRDefault="0029732E" w:rsidP="00C52D43">
            <w:pPr>
              <w:jc w:val="both"/>
              <w:rPr>
                <w:rFonts w:ascii="Arial" w:hAnsi="Arial" w:cs="Arial"/>
                <w:b/>
                <w:bCs/>
              </w:rPr>
            </w:pPr>
          </w:p>
        </w:tc>
        <w:tc>
          <w:tcPr>
            <w:tcW w:w="1054" w:type="dxa"/>
          </w:tcPr>
          <w:p w:rsidR="0029732E" w:rsidRDefault="0029732E" w:rsidP="00687605">
            <w:pPr>
              <w:keepNext/>
              <w:keepLines/>
              <w:rPr>
                <w:rFonts w:ascii="Arial" w:hAnsi="Arial" w:cs="Arial"/>
                <w:b/>
              </w:rPr>
            </w:pPr>
          </w:p>
        </w:tc>
      </w:tr>
      <w:tr w:rsidR="004B283B" w:rsidRPr="00666D1B">
        <w:trPr>
          <w:trHeight w:val="40"/>
        </w:trPr>
        <w:tc>
          <w:tcPr>
            <w:tcW w:w="993" w:type="dxa"/>
          </w:tcPr>
          <w:p w:rsidR="004B283B" w:rsidRPr="00666D1B" w:rsidRDefault="004B283B" w:rsidP="005F51D7">
            <w:pPr>
              <w:rPr>
                <w:rFonts w:ascii="Arial" w:hAnsi="Arial" w:cs="Arial"/>
              </w:rPr>
            </w:pPr>
          </w:p>
        </w:tc>
        <w:tc>
          <w:tcPr>
            <w:tcW w:w="7087" w:type="dxa"/>
          </w:tcPr>
          <w:p w:rsidR="004B283B" w:rsidRDefault="004B283B" w:rsidP="005F51D7">
            <w:pPr>
              <w:jc w:val="both"/>
              <w:rPr>
                <w:rFonts w:ascii="Arial" w:hAnsi="Arial" w:cs="Arial"/>
                <w:bCs/>
              </w:rPr>
            </w:pPr>
            <w:r w:rsidRPr="00666D1B">
              <w:rPr>
                <w:rFonts w:ascii="Arial" w:hAnsi="Arial" w:cs="Arial"/>
                <w:bCs/>
              </w:rPr>
              <w:t xml:space="preserve">The meeting was closed at </w:t>
            </w:r>
            <w:r w:rsidR="00F76478">
              <w:rPr>
                <w:rFonts w:ascii="Arial" w:hAnsi="Arial" w:cs="Arial"/>
                <w:bCs/>
              </w:rPr>
              <w:t>11:42</w:t>
            </w:r>
          </w:p>
          <w:p w:rsidR="004B283B" w:rsidRPr="00666D1B" w:rsidRDefault="004B283B" w:rsidP="005F51D7">
            <w:pPr>
              <w:jc w:val="both"/>
              <w:rPr>
                <w:rFonts w:ascii="Arial" w:hAnsi="Arial" w:cs="Arial"/>
                <w:b/>
                <w:bCs/>
              </w:rPr>
            </w:pPr>
          </w:p>
          <w:p w:rsidR="004B283B" w:rsidRPr="00937E38" w:rsidRDefault="004B283B" w:rsidP="005912DC">
            <w:pPr>
              <w:jc w:val="both"/>
              <w:rPr>
                <w:rFonts w:ascii="Arial" w:hAnsi="Arial" w:cs="Arial"/>
                <w:b/>
                <w:bCs/>
              </w:rPr>
            </w:pPr>
            <w:r>
              <w:rPr>
                <w:rFonts w:ascii="Arial" w:hAnsi="Arial" w:cs="Arial"/>
                <w:b/>
                <w:bCs/>
              </w:rPr>
              <w:t>Date of next meet</w:t>
            </w:r>
            <w:r w:rsidR="0019586F">
              <w:rPr>
                <w:rFonts w:ascii="Arial" w:hAnsi="Arial" w:cs="Arial"/>
                <w:b/>
                <w:bCs/>
              </w:rPr>
              <w:t xml:space="preserve">ing: </w:t>
            </w:r>
            <w:r w:rsidR="00F76478">
              <w:rPr>
                <w:rFonts w:ascii="Arial" w:hAnsi="Arial" w:cs="Arial"/>
                <w:b/>
                <w:bCs/>
              </w:rPr>
              <w:t>26 October</w:t>
            </w:r>
            <w:r w:rsidR="0019586F">
              <w:rPr>
                <w:rFonts w:ascii="Arial" w:hAnsi="Arial" w:cs="Arial"/>
                <w:b/>
                <w:bCs/>
              </w:rPr>
              <w:t xml:space="preserve"> 2016</w:t>
            </w:r>
            <w:r>
              <w:rPr>
                <w:rFonts w:ascii="Arial" w:hAnsi="Arial" w:cs="Arial"/>
                <w:b/>
                <w:bCs/>
              </w:rPr>
              <w:t xml:space="preserve"> </w:t>
            </w:r>
          </w:p>
        </w:tc>
        <w:tc>
          <w:tcPr>
            <w:tcW w:w="1054" w:type="dxa"/>
          </w:tcPr>
          <w:p w:rsidR="004B283B" w:rsidRPr="00666D1B" w:rsidRDefault="004B283B" w:rsidP="005F51D7">
            <w:pPr>
              <w:keepNext/>
              <w:keepLines/>
              <w:rPr>
                <w:rFonts w:ascii="Arial" w:hAnsi="Arial" w:cs="Arial"/>
              </w:rPr>
            </w:pPr>
          </w:p>
        </w:tc>
      </w:tr>
    </w:tbl>
    <w:p w:rsidR="005F51D7" w:rsidRPr="00666D1B" w:rsidRDefault="005F51D7">
      <w:pPr>
        <w:rPr>
          <w:rFonts w:ascii="Arial" w:hAnsi="Arial" w:cs="Arial"/>
          <w:b/>
        </w:rPr>
      </w:pPr>
    </w:p>
    <w:sectPr w:rsidR="005F51D7" w:rsidRPr="00666D1B" w:rsidSect="007B5206">
      <w:headerReference w:type="default" r:id="rId10"/>
      <w:footerReference w:type="default" r:id="rId11"/>
      <w:headerReference w:type="first" r:id="rId12"/>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8FE" w:rsidRDefault="00C118FE">
      <w:r>
        <w:separator/>
      </w:r>
    </w:p>
  </w:endnote>
  <w:endnote w:type="continuationSeparator" w:id="0">
    <w:p w:rsidR="00C118FE" w:rsidRDefault="00C11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8FE" w:rsidRDefault="00C118FE">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818A6">
      <w:rPr>
        <w:rStyle w:val="PageNumber"/>
        <w:rFonts w:ascii="Arial" w:hAnsi="Arial" w:cs="Arial"/>
        <w:noProof/>
      </w:rPr>
      <w:t>18</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8FE" w:rsidRDefault="00C118FE">
      <w:r>
        <w:separator/>
      </w:r>
    </w:p>
  </w:footnote>
  <w:footnote w:type="continuationSeparator" w:id="0">
    <w:p w:rsidR="00C118FE" w:rsidRDefault="00C11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8FE" w:rsidRPr="007F0E99" w:rsidRDefault="00C118FE">
    <w:pPr>
      <w:pStyle w:val="Header"/>
      <w:jc w:val="center"/>
      <w:rPr>
        <w:rFonts w:cs="Arial"/>
        <w:i/>
        <w:iCs/>
        <w:sz w:val="20"/>
        <w:lang w:val="en-GB"/>
      </w:rPr>
    </w:pPr>
    <w:r>
      <w:rPr>
        <w:rFonts w:cs="Arial"/>
        <w:i/>
        <w:iCs/>
        <w:sz w:val="20"/>
        <w:lang w:val="en-GB"/>
      </w:rPr>
      <w:t>Public</w:t>
    </w:r>
  </w:p>
  <w:p w:rsidR="00C118FE" w:rsidRDefault="00C118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8FE" w:rsidRDefault="00C118FE" w:rsidP="005F51D7">
    <w:pPr>
      <w:pStyle w:val="Header"/>
      <w:jc w:val="right"/>
      <w:rPr>
        <w:b/>
        <w:sz w:val="20"/>
        <w:szCs w:val="20"/>
      </w:rPr>
    </w:pPr>
    <w:r w:rsidRPr="009D1C82">
      <w:rPr>
        <w:b/>
        <w:sz w:val="20"/>
        <w:szCs w:val="20"/>
      </w:rPr>
      <w:t>BOD</w:t>
    </w:r>
    <w:r w:rsidR="00622CE3">
      <w:rPr>
        <w:b/>
        <w:sz w:val="20"/>
        <w:szCs w:val="20"/>
      </w:rPr>
      <w:t xml:space="preserve"> 120</w:t>
    </w:r>
    <w:r>
      <w:rPr>
        <w:b/>
        <w:sz w:val="20"/>
        <w:szCs w:val="20"/>
      </w:rPr>
      <w:t>/2016</w:t>
    </w:r>
  </w:p>
  <w:p w:rsidR="00C118FE" w:rsidRPr="00E92794" w:rsidRDefault="00C118FE" w:rsidP="005F51D7">
    <w:pPr>
      <w:pStyle w:val="Header"/>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05B8"/>
    <w:multiLevelType w:val="hybridMultilevel"/>
    <w:tmpl w:val="40E4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997FAD"/>
    <w:multiLevelType w:val="hybridMultilevel"/>
    <w:tmpl w:val="D6DE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B84882"/>
    <w:multiLevelType w:val="hybridMultilevel"/>
    <w:tmpl w:val="C93C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BE10CC"/>
    <w:multiLevelType w:val="hybridMultilevel"/>
    <w:tmpl w:val="4CFE0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731684"/>
    <w:multiLevelType w:val="hybridMultilevel"/>
    <w:tmpl w:val="FBAEE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A9786B"/>
    <w:multiLevelType w:val="hybridMultilevel"/>
    <w:tmpl w:val="29063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DE530D"/>
    <w:multiLevelType w:val="hybridMultilevel"/>
    <w:tmpl w:val="C39AA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E790B24"/>
    <w:multiLevelType w:val="hybridMultilevel"/>
    <w:tmpl w:val="484E6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6EC3EE3"/>
    <w:multiLevelType w:val="hybridMultilevel"/>
    <w:tmpl w:val="A30A6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ACA0C11"/>
    <w:multiLevelType w:val="hybridMultilevel"/>
    <w:tmpl w:val="152A3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1614758"/>
    <w:multiLevelType w:val="hybridMultilevel"/>
    <w:tmpl w:val="72C0A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3301AC4"/>
    <w:multiLevelType w:val="hybridMultilevel"/>
    <w:tmpl w:val="08026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E7332F4"/>
    <w:multiLevelType w:val="hybridMultilevel"/>
    <w:tmpl w:val="FB766D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91D5D36"/>
    <w:multiLevelType w:val="hybridMultilevel"/>
    <w:tmpl w:val="569C1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40B21FE"/>
    <w:multiLevelType w:val="hybridMultilevel"/>
    <w:tmpl w:val="8A4AB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70A117C"/>
    <w:multiLevelType w:val="hybridMultilevel"/>
    <w:tmpl w:val="D566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8564ECB"/>
    <w:multiLevelType w:val="hybridMultilevel"/>
    <w:tmpl w:val="29E6E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2"/>
  </w:num>
  <w:num w:numId="4">
    <w:abstractNumId w:val="11"/>
  </w:num>
  <w:num w:numId="5">
    <w:abstractNumId w:val="8"/>
  </w:num>
  <w:num w:numId="6">
    <w:abstractNumId w:val="0"/>
  </w:num>
  <w:num w:numId="7">
    <w:abstractNumId w:val="15"/>
  </w:num>
  <w:num w:numId="8">
    <w:abstractNumId w:val="16"/>
  </w:num>
  <w:num w:numId="9">
    <w:abstractNumId w:val="13"/>
  </w:num>
  <w:num w:numId="10">
    <w:abstractNumId w:val="3"/>
  </w:num>
  <w:num w:numId="11">
    <w:abstractNumId w:val="5"/>
  </w:num>
  <w:num w:numId="12">
    <w:abstractNumId w:val="1"/>
  </w:num>
  <w:num w:numId="13">
    <w:abstractNumId w:val="14"/>
  </w:num>
  <w:num w:numId="14">
    <w:abstractNumId w:val="10"/>
  </w:num>
  <w:num w:numId="15">
    <w:abstractNumId w:val="4"/>
  </w:num>
  <w:num w:numId="16">
    <w:abstractNumId w:val="9"/>
  </w:num>
  <w:num w:numId="17">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1FA"/>
    <w:rsid w:val="00001431"/>
    <w:rsid w:val="000022AE"/>
    <w:rsid w:val="0000278B"/>
    <w:rsid w:val="000047EE"/>
    <w:rsid w:val="00005B8F"/>
    <w:rsid w:val="00007C21"/>
    <w:rsid w:val="00010390"/>
    <w:rsid w:val="00010783"/>
    <w:rsid w:val="00010D40"/>
    <w:rsid w:val="0001113F"/>
    <w:rsid w:val="00011573"/>
    <w:rsid w:val="00011580"/>
    <w:rsid w:val="00011A20"/>
    <w:rsid w:val="00011BF5"/>
    <w:rsid w:val="00011CE9"/>
    <w:rsid w:val="000129F3"/>
    <w:rsid w:val="00013B08"/>
    <w:rsid w:val="0001537B"/>
    <w:rsid w:val="00015826"/>
    <w:rsid w:val="00015EE1"/>
    <w:rsid w:val="00016F18"/>
    <w:rsid w:val="00017EF3"/>
    <w:rsid w:val="0002063F"/>
    <w:rsid w:val="00022DA4"/>
    <w:rsid w:val="00023094"/>
    <w:rsid w:val="000232FD"/>
    <w:rsid w:val="000233D8"/>
    <w:rsid w:val="00025A90"/>
    <w:rsid w:val="000269E4"/>
    <w:rsid w:val="00027FA9"/>
    <w:rsid w:val="00030511"/>
    <w:rsid w:val="000305BF"/>
    <w:rsid w:val="00031A89"/>
    <w:rsid w:val="00031E92"/>
    <w:rsid w:val="0003235C"/>
    <w:rsid w:val="0003259F"/>
    <w:rsid w:val="00032B47"/>
    <w:rsid w:val="000331A7"/>
    <w:rsid w:val="00033DAA"/>
    <w:rsid w:val="00033E70"/>
    <w:rsid w:val="0003421D"/>
    <w:rsid w:val="000345B6"/>
    <w:rsid w:val="0003506B"/>
    <w:rsid w:val="0003544C"/>
    <w:rsid w:val="00035A24"/>
    <w:rsid w:val="0003685E"/>
    <w:rsid w:val="00036A31"/>
    <w:rsid w:val="00037223"/>
    <w:rsid w:val="00041164"/>
    <w:rsid w:val="000416C4"/>
    <w:rsid w:val="00041929"/>
    <w:rsid w:val="0004219F"/>
    <w:rsid w:val="00042CE7"/>
    <w:rsid w:val="00042DA2"/>
    <w:rsid w:val="00044EB0"/>
    <w:rsid w:val="00046919"/>
    <w:rsid w:val="00047ADE"/>
    <w:rsid w:val="00047F8A"/>
    <w:rsid w:val="000502C4"/>
    <w:rsid w:val="000506FE"/>
    <w:rsid w:val="0005173C"/>
    <w:rsid w:val="00052492"/>
    <w:rsid w:val="00052AA1"/>
    <w:rsid w:val="00052EC0"/>
    <w:rsid w:val="00053661"/>
    <w:rsid w:val="00053984"/>
    <w:rsid w:val="0005479D"/>
    <w:rsid w:val="000549C7"/>
    <w:rsid w:val="0005535D"/>
    <w:rsid w:val="00055FB1"/>
    <w:rsid w:val="0005645B"/>
    <w:rsid w:val="000566B1"/>
    <w:rsid w:val="00060139"/>
    <w:rsid w:val="000603F8"/>
    <w:rsid w:val="000604CD"/>
    <w:rsid w:val="00061AA0"/>
    <w:rsid w:val="00061D25"/>
    <w:rsid w:val="00062A5C"/>
    <w:rsid w:val="00063622"/>
    <w:rsid w:val="000667F0"/>
    <w:rsid w:val="0006707B"/>
    <w:rsid w:val="000670C9"/>
    <w:rsid w:val="000670F3"/>
    <w:rsid w:val="00067FE0"/>
    <w:rsid w:val="00070020"/>
    <w:rsid w:val="0007002F"/>
    <w:rsid w:val="0007030E"/>
    <w:rsid w:val="00070C8E"/>
    <w:rsid w:val="00070E3F"/>
    <w:rsid w:val="000711A4"/>
    <w:rsid w:val="00071EE6"/>
    <w:rsid w:val="00072DB3"/>
    <w:rsid w:val="000734BD"/>
    <w:rsid w:val="000735AD"/>
    <w:rsid w:val="0007364E"/>
    <w:rsid w:val="00073670"/>
    <w:rsid w:val="0007394A"/>
    <w:rsid w:val="00073B50"/>
    <w:rsid w:val="000751A5"/>
    <w:rsid w:val="00075EF0"/>
    <w:rsid w:val="000761C9"/>
    <w:rsid w:val="000765D5"/>
    <w:rsid w:val="000765F5"/>
    <w:rsid w:val="00076BB6"/>
    <w:rsid w:val="00077B57"/>
    <w:rsid w:val="000822E2"/>
    <w:rsid w:val="000825FB"/>
    <w:rsid w:val="00082D50"/>
    <w:rsid w:val="000835F3"/>
    <w:rsid w:val="0008392A"/>
    <w:rsid w:val="00083A47"/>
    <w:rsid w:val="000845A7"/>
    <w:rsid w:val="00084C5A"/>
    <w:rsid w:val="000868E5"/>
    <w:rsid w:val="00086FD1"/>
    <w:rsid w:val="000911E3"/>
    <w:rsid w:val="000911E5"/>
    <w:rsid w:val="000912EF"/>
    <w:rsid w:val="00092CF7"/>
    <w:rsid w:val="000933FE"/>
    <w:rsid w:val="0009360B"/>
    <w:rsid w:val="000936AA"/>
    <w:rsid w:val="00093A68"/>
    <w:rsid w:val="0009450F"/>
    <w:rsid w:val="000949AA"/>
    <w:rsid w:val="000954C6"/>
    <w:rsid w:val="000956A3"/>
    <w:rsid w:val="00095A01"/>
    <w:rsid w:val="0009616A"/>
    <w:rsid w:val="000962DE"/>
    <w:rsid w:val="000964D9"/>
    <w:rsid w:val="00096891"/>
    <w:rsid w:val="0009699A"/>
    <w:rsid w:val="00097266"/>
    <w:rsid w:val="000A4629"/>
    <w:rsid w:val="000A4650"/>
    <w:rsid w:val="000A58BB"/>
    <w:rsid w:val="000A7A3C"/>
    <w:rsid w:val="000B2259"/>
    <w:rsid w:val="000B33EB"/>
    <w:rsid w:val="000B3DC1"/>
    <w:rsid w:val="000B4359"/>
    <w:rsid w:val="000B5073"/>
    <w:rsid w:val="000C056B"/>
    <w:rsid w:val="000C05EB"/>
    <w:rsid w:val="000C220E"/>
    <w:rsid w:val="000C3538"/>
    <w:rsid w:val="000C35DE"/>
    <w:rsid w:val="000C3918"/>
    <w:rsid w:val="000C3F7C"/>
    <w:rsid w:val="000C4416"/>
    <w:rsid w:val="000C445C"/>
    <w:rsid w:val="000C4AB4"/>
    <w:rsid w:val="000C4CAB"/>
    <w:rsid w:val="000C5946"/>
    <w:rsid w:val="000C5E7E"/>
    <w:rsid w:val="000C5FAF"/>
    <w:rsid w:val="000C717D"/>
    <w:rsid w:val="000D09AD"/>
    <w:rsid w:val="000D0A00"/>
    <w:rsid w:val="000D2AC7"/>
    <w:rsid w:val="000D2BA0"/>
    <w:rsid w:val="000D2CA1"/>
    <w:rsid w:val="000D38E3"/>
    <w:rsid w:val="000D4ADC"/>
    <w:rsid w:val="000D4D46"/>
    <w:rsid w:val="000D4EC3"/>
    <w:rsid w:val="000D4F8B"/>
    <w:rsid w:val="000D5936"/>
    <w:rsid w:val="000D5DB6"/>
    <w:rsid w:val="000D5DFF"/>
    <w:rsid w:val="000D6237"/>
    <w:rsid w:val="000D6CDD"/>
    <w:rsid w:val="000D7883"/>
    <w:rsid w:val="000D7B7A"/>
    <w:rsid w:val="000D7FBF"/>
    <w:rsid w:val="000D7FFA"/>
    <w:rsid w:val="000E0261"/>
    <w:rsid w:val="000E1CA0"/>
    <w:rsid w:val="000E2C42"/>
    <w:rsid w:val="000E3327"/>
    <w:rsid w:val="000E3337"/>
    <w:rsid w:val="000E376A"/>
    <w:rsid w:val="000E4429"/>
    <w:rsid w:val="000E50E1"/>
    <w:rsid w:val="000E582A"/>
    <w:rsid w:val="000E5A58"/>
    <w:rsid w:val="000E5FE2"/>
    <w:rsid w:val="000F12F2"/>
    <w:rsid w:val="000F1C91"/>
    <w:rsid w:val="000F210F"/>
    <w:rsid w:val="000F2539"/>
    <w:rsid w:val="000F3597"/>
    <w:rsid w:val="000F3AC5"/>
    <w:rsid w:val="000F4501"/>
    <w:rsid w:val="000F5C0A"/>
    <w:rsid w:val="000F6EB7"/>
    <w:rsid w:val="000F7AD2"/>
    <w:rsid w:val="000F7D50"/>
    <w:rsid w:val="00100490"/>
    <w:rsid w:val="00103237"/>
    <w:rsid w:val="001033DF"/>
    <w:rsid w:val="00104031"/>
    <w:rsid w:val="00105C40"/>
    <w:rsid w:val="001060B1"/>
    <w:rsid w:val="001060C6"/>
    <w:rsid w:val="00106BDB"/>
    <w:rsid w:val="00110935"/>
    <w:rsid w:val="00111029"/>
    <w:rsid w:val="00112017"/>
    <w:rsid w:val="00112133"/>
    <w:rsid w:val="00113E39"/>
    <w:rsid w:val="00113EE7"/>
    <w:rsid w:val="00117014"/>
    <w:rsid w:val="0011728E"/>
    <w:rsid w:val="001177B3"/>
    <w:rsid w:val="00117BF9"/>
    <w:rsid w:val="00117FAC"/>
    <w:rsid w:val="001210A3"/>
    <w:rsid w:val="0012138E"/>
    <w:rsid w:val="00121505"/>
    <w:rsid w:val="0012274D"/>
    <w:rsid w:val="001234C7"/>
    <w:rsid w:val="001237B4"/>
    <w:rsid w:val="001249FF"/>
    <w:rsid w:val="00124C6A"/>
    <w:rsid w:val="001272FC"/>
    <w:rsid w:val="0012745D"/>
    <w:rsid w:val="001274F7"/>
    <w:rsid w:val="00127CF2"/>
    <w:rsid w:val="00131CC1"/>
    <w:rsid w:val="0013487D"/>
    <w:rsid w:val="0013637D"/>
    <w:rsid w:val="00136DD1"/>
    <w:rsid w:val="00136EC8"/>
    <w:rsid w:val="0013772F"/>
    <w:rsid w:val="0014003A"/>
    <w:rsid w:val="0014033F"/>
    <w:rsid w:val="00141C64"/>
    <w:rsid w:val="00142C7F"/>
    <w:rsid w:val="0014347C"/>
    <w:rsid w:val="001441FE"/>
    <w:rsid w:val="00144ED5"/>
    <w:rsid w:val="0014567E"/>
    <w:rsid w:val="00145F51"/>
    <w:rsid w:val="001474A4"/>
    <w:rsid w:val="001474F0"/>
    <w:rsid w:val="00150661"/>
    <w:rsid w:val="0015075B"/>
    <w:rsid w:val="00151EE2"/>
    <w:rsid w:val="00152FCB"/>
    <w:rsid w:val="001533E5"/>
    <w:rsid w:val="00153635"/>
    <w:rsid w:val="00153A12"/>
    <w:rsid w:val="00153C68"/>
    <w:rsid w:val="00154298"/>
    <w:rsid w:val="00155215"/>
    <w:rsid w:val="00156F2B"/>
    <w:rsid w:val="001607A5"/>
    <w:rsid w:val="00161E35"/>
    <w:rsid w:val="00163163"/>
    <w:rsid w:val="00163B28"/>
    <w:rsid w:val="00163E4D"/>
    <w:rsid w:val="0016411D"/>
    <w:rsid w:val="0016421D"/>
    <w:rsid w:val="001655AF"/>
    <w:rsid w:val="00167399"/>
    <w:rsid w:val="00167B7D"/>
    <w:rsid w:val="00167F67"/>
    <w:rsid w:val="0017034F"/>
    <w:rsid w:val="00170926"/>
    <w:rsid w:val="00171613"/>
    <w:rsid w:val="001718FA"/>
    <w:rsid w:val="001724D2"/>
    <w:rsid w:val="00172667"/>
    <w:rsid w:val="00173732"/>
    <w:rsid w:val="00174572"/>
    <w:rsid w:val="00174920"/>
    <w:rsid w:val="00174C99"/>
    <w:rsid w:val="00174EC2"/>
    <w:rsid w:val="00175EED"/>
    <w:rsid w:val="00177EFF"/>
    <w:rsid w:val="00180246"/>
    <w:rsid w:val="00180C84"/>
    <w:rsid w:val="00181943"/>
    <w:rsid w:val="001821EA"/>
    <w:rsid w:val="00183247"/>
    <w:rsid w:val="001833B3"/>
    <w:rsid w:val="0018384D"/>
    <w:rsid w:val="00183DB5"/>
    <w:rsid w:val="001841BB"/>
    <w:rsid w:val="00185213"/>
    <w:rsid w:val="00185350"/>
    <w:rsid w:val="00186A20"/>
    <w:rsid w:val="00187891"/>
    <w:rsid w:val="001907CF"/>
    <w:rsid w:val="00190A95"/>
    <w:rsid w:val="001912DA"/>
    <w:rsid w:val="001936B7"/>
    <w:rsid w:val="001940FF"/>
    <w:rsid w:val="00194704"/>
    <w:rsid w:val="00194A2C"/>
    <w:rsid w:val="00194F5E"/>
    <w:rsid w:val="0019586F"/>
    <w:rsid w:val="001A12CA"/>
    <w:rsid w:val="001A1672"/>
    <w:rsid w:val="001A377B"/>
    <w:rsid w:val="001A3C38"/>
    <w:rsid w:val="001A3CB9"/>
    <w:rsid w:val="001A3FBA"/>
    <w:rsid w:val="001A4FBF"/>
    <w:rsid w:val="001A5150"/>
    <w:rsid w:val="001A59D2"/>
    <w:rsid w:val="001A6A5E"/>
    <w:rsid w:val="001A6E31"/>
    <w:rsid w:val="001A7115"/>
    <w:rsid w:val="001A7292"/>
    <w:rsid w:val="001B034B"/>
    <w:rsid w:val="001B0376"/>
    <w:rsid w:val="001B0AB1"/>
    <w:rsid w:val="001B1069"/>
    <w:rsid w:val="001B111F"/>
    <w:rsid w:val="001B1F95"/>
    <w:rsid w:val="001B39E5"/>
    <w:rsid w:val="001B3E4D"/>
    <w:rsid w:val="001B445C"/>
    <w:rsid w:val="001B5656"/>
    <w:rsid w:val="001B5A34"/>
    <w:rsid w:val="001B65A0"/>
    <w:rsid w:val="001B7C7D"/>
    <w:rsid w:val="001B7E58"/>
    <w:rsid w:val="001B7E97"/>
    <w:rsid w:val="001C07FB"/>
    <w:rsid w:val="001C138C"/>
    <w:rsid w:val="001C19CA"/>
    <w:rsid w:val="001C27AD"/>
    <w:rsid w:val="001C2A6A"/>
    <w:rsid w:val="001C2E30"/>
    <w:rsid w:val="001C33B6"/>
    <w:rsid w:val="001C446A"/>
    <w:rsid w:val="001C45E0"/>
    <w:rsid w:val="001C498E"/>
    <w:rsid w:val="001C5D5A"/>
    <w:rsid w:val="001C605D"/>
    <w:rsid w:val="001C647F"/>
    <w:rsid w:val="001C7260"/>
    <w:rsid w:val="001D0995"/>
    <w:rsid w:val="001D2597"/>
    <w:rsid w:val="001D26CB"/>
    <w:rsid w:val="001D316E"/>
    <w:rsid w:val="001D33B7"/>
    <w:rsid w:val="001D5059"/>
    <w:rsid w:val="001D51A5"/>
    <w:rsid w:val="001D5A41"/>
    <w:rsid w:val="001D5DE0"/>
    <w:rsid w:val="001D5FF6"/>
    <w:rsid w:val="001D654D"/>
    <w:rsid w:val="001D6C70"/>
    <w:rsid w:val="001D716B"/>
    <w:rsid w:val="001E019C"/>
    <w:rsid w:val="001E1147"/>
    <w:rsid w:val="001E341D"/>
    <w:rsid w:val="001E3C06"/>
    <w:rsid w:val="001E3F45"/>
    <w:rsid w:val="001E46C0"/>
    <w:rsid w:val="001E4755"/>
    <w:rsid w:val="001E4DA4"/>
    <w:rsid w:val="001E50EC"/>
    <w:rsid w:val="001E5460"/>
    <w:rsid w:val="001E5834"/>
    <w:rsid w:val="001E6147"/>
    <w:rsid w:val="001E653F"/>
    <w:rsid w:val="001E6ED7"/>
    <w:rsid w:val="001E7390"/>
    <w:rsid w:val="001E7395"/>
    <w:rsid w:val="001E7AA4"/>
    <w:rsid w:val="001E7E2A"/>
    <w:rsid w:val="001F0111"/>
    <w:rsid w:val="001F0363"/>
    <w:rsid w:val="001F0897"/>
    <w:rsid w:val="001F0DC5"/>
    <w:rsid w:val="001F13CA"/>
    <w:rsid w:val="001F1DCB"/>
    <w:rsid w:val="001F293F"/>
    <w:rsid w:val="001F29B2"/>
    <w:rsid w:val="001F2A02"/>
    <w:rsid w:val="001F2DA7"/>
    <w:rsid w:val="001F35CA"/>
    <w:rsid w:val="001F460D"/>
    <w:rsid w:val="001F5E8E"/>
    <w:rsid w:val="001F6203"/>
    <w:rsid w:val="001F69C4"/>
    <w:rsid w:val="001F6F65"/>
    <w:rsid w:val="001F7579"/>
    <w:rsid w:val="001F774C"/>
    <w:rsid w:val="001F7F14"/>
    <w:rsid w:val="00200D6E"/>
    <w:rsid w:val="00201739"/>
    <w:rsid w:val="002024AD"/>
    <w:rsid w:val="00203557"/>
    <w:rsid w:val="002035B0"/>
    <w:rsid w:val="002035FF"/>
    <w:rsid w:val="00204856"/>
    <w:rsid w:val="00204CF9"/>
    <w:rsid w:val="002055EC"/>
    <w:rsid w:val="00205F14"/>
    <w:rsid w:val="00206042"/>
    <w:rsid w:val="00206920"/>
    <w:rsid w:val="00206988"/>
    <w:rsid w:val="00206F32"/>
    <w:rsid w:val="002071DB"/>
    <w:rsid w:val="002072EB"/>
    <w:rsid w:val="00207419"/>
    <w:rsid w:val="00207600"/>
    <w:rsid w:val="002077C8"/>
    <w:rsid w:val="00207D12"/>
    <w:rsid w:val="00210775"/>
    <w:rsid w:val="00211598"/>
    <w:rsid w:val="00211F24"/>
    <w:rsid w:val="002122B8"/>
    <w:rsid w:val="00212642"/>
    <w:rsid w:val="00212AAE"/>
    <w:rsid w:val="002134C9"/>
    <w:rsid w:val="00222190"/>
    <w:rsid w:val="00222AE2"/>
    <w:rsid w:val="00225EC4"/>
    <w:rsid w:val="00227176"/>
    <w:rsid w:val="0022735C"/>
    <w:rsid w:val="00227F85"/>
    <w:rsid w:val="00230DDD"/>
    <w:rsid w:val="00232080"/>
    <w:rsid w:val="002320CA"/>
    <w:rsid w:val="002323E8"/>
    <w:rsid w:val="0023263D"/>
    <w:rsid w:val="00233E95"/>
    <w:rsid w:val="00233EE0"/>
    <w:rsid w:val="00234C89"/>
    <w:rsid w:val="0023501B"/>
    <w:rsid w:val="00235344"/>
    <w:rsid w:val="00237884"/>
    <w:rsid w:val="00237F41"/>
    <w:rsid w:val="0024011E"/>
    <w:rsid w:val="00241462"/>
    <w:rsid w:val="00241E3F"/>
    <w:rsid w:val="00242181"/>
    <w:rsid w:val="00242E63"/>
    <w:rsid w:val="00244DBB"/>
    <w:rsid w:val="002453AD"/>
    <w:rsid w:val="002456E6"/>
    <w:rsid w:val="00245EF2"/>
    <w:rsid w:val="002462B2"/>
    <w:rsid w:val="00246D06"/>
    <w:rsid w:val="00247553"/>
    <w:rsid w:val="00250259"/>
    <w:rsid w:val="0025027F"/>
    <w:rsid w:val="00252709"/>
    <w:rsid w:val="002539FE"/>
    <w:rsid w:val="00253BA7"/>
    <w:rsid w:val="002545E5"/>
    <w:rsid w:val="0025466D"/>
    <w:rsid w:val="00254671"/>
    <w:rsid w:val="0025483F"/>
    <w:rsid w:val="00254875"/>
    <w:rsid w:val="00254DF3"/>
    <w:rsid w:val="00256717"/>
    <w:rsid w:val="002572B5"/>
    <w:rsid w:val="00260A5B"/>
    <w:rsid w:val="002611FB"/>
    <w:rsid w:val="002617D0"/>
    <w:rsid w:val="00261D59"/>
    <w:rsid w:val="0026245E"/>
    <w:rsid w:val="00262598"/>
    <w:rsid w:val="00263638"/>
    <w:rsid w:val="00263F2E"/>
    <w:rsid w:val="00263F6D"/>
    <w:rsid w:val="0026426C"/>
    <w:rsid w:val="00264A8D"/>
    <w:rsid w:val="00265439"/>
    <w:rsid w:val="00265925"/>
    <w:rsid w:val="00266AE5"/>
    <w:rsid w:val="00267067"/>
    <w:rsid w:val="0026785D"/>
    <w:rsid w:val="00267EA8"/>
    <w:rsid w:val="002705E0"/>
    <w:rsid w:val="00270EF6"/>
    <w:rsid w:val="002714D3"/>
    <w:rsid w:val="00271B7A"/>
    <w:rsid w:val="00271CF9"/>
    <w:rsid w:val="00271D2D"/>
    <w:rsid w:val="00271F95"/>
    <w:rsid w:val="00272212"/>
    <w:rsid w:val="0027249F"/>
    <w:rsid w:val="00272870"/>
    <w:rsid w:val="00272961"/>
    <w:rsid w:val="00273567"/>
    <w:rsid w:val="00273C42"/>
    <w:rsid w:val="00275320"/>
    <w:rsid w:val="00275403"/>
    <w:rsid w:val="002763A8"/>
    <w:rsid w:val="00276DC6"/>
    <w:rsid w:val="002771C6"/>
    <w:rsid w:val="002773E7"/>
    <w:rsid w:val="0027744E"/>
    <w:rsid w:val="00277A15"/>
    <w:rsid w:val="002809B8"/>
    <w:rsid w:val="00280A61"/>
    <w:rsid w:val="00280DE4"/>
    <w:rsid w:val="0028172F"/>
    <w:rsid w:val="00281FFE"/>
    <w:rsid w:val="0028371D"/>
    <w:rsid w:val="00283C71"/>
    <w:rsid w:val="0028421A"/>
    <w:rsid w:val="00284C26"/>
    <w:rsid w:val="00287796"/>
    <w:rsid w:val="00290121"/>
    <w:rsid w:val="00290A5B"/>
    <w:rsid w:val="002920F7"/>
    <w:rsid w:val="00293303"/>
    <w:rsid w:val="00293440"/>
    <w:rsid w:val="00293D35"/>
    <w:rsid w:val="00294097"/>
    <w:rsid w:val="00294311"/>
    <w:rsid w:val="00294D1E"/>
    <w:rsid w:val="00295767"/>
    <w:rsid w:val="00295B52"/>
    <w:rsid w:val="002962E1"/>
    <w:rsid w:val="0029732E"/>
    <w:rsid w:val="0029758A"/>
    <w:rsid w:val="002A07B1"/>
    <w:rsid w:val="002A08FA"/>
    <w:rsid w:val="002A0C10"/>
    <w:rsid w:val="002A0EF4"/>
    <w:rsid w:val="002A218D"/>
    <w:rsid w:val="002A25AF"/>
    <w:rsid w:val="002A4027"/>
    <w:rsid w:val="002A41E2"/>
    <w:rsid w:val="002A48C5"/>
    <w:rsid w:val="002A4DCE"/>
    <w:rsid w:val="002A5088"/>
    <w:rsid w:val="002A5E5E"/>
    <w:rsid w:val="002A7870"/>
    <w:rsid w:val="002B271C"/>
    <w:rsid w:val="002B350F"/>
    <w:rsid w:val="002B35FD"/>
    <w:rsid w:val="002B3D56"/>
    <w:rsid w:val="002B4D1C"/>
    <w:rsid w:val="002B4E8B"/>
    <w:rsid w:val="002B5565"/>
    <w:rsid w:val="002B64BD"/>
    <w:rsid w:val="002B6A77"/>
    <w:rsid w:val="002B7A2A"/>
    <w:rsid w:val="002C03CE"/>
    <w:rsid w:val="002C03FC"/>
    <w:rsid w:val="002C0E89"/>
    <w:rsid w:val="002C110B"/>
    <w:rsid w:val="002C14A3"/>
    <w:rsid w:val="002C2785"/>
    <w:rsid w:val="002C3FEF"/>
    <w:rsid w:val="002C44A8"/>
    <w:rsid w:val="002C45C0"/>
    <w:rsid w:val="002C5198"/>
    <w:rsid w:val="002C5B5A"/>
    <w:rsid w:val="002C6017"/>
    <w:rsid w:val="002C6D8C"/>
    <w:rsid w:val="002C7085"/>
    <w:rsid w:val="002C75AD"/>
    <w:rsid w:val="002D1661"/>
    <w:rsid w:val="002D210C"/>
    <w:rsid w:val="002D228F"/>
    <w:rsid w:val="002D36FB"/>
    <w:rsid w:val="002D4A4C"/>
    <w:rsid w:val="002D52D8"/>
    <w:rsid w:val="002D59AC"/>
    <w:rsid w:val="002D59CC"/>
    <w:rsid w:val="002D6B03"/>
    <w:rsid w:val="002D6FF5"/>
    <w:rsid w:val="002D75B6"/>
    <w:rsid w:val="002E035A"/>
    <w:rsid w:val="002E0EA2"/>
    <w:rsid w:val="002E0FA0"/>
    <w:rsid w:val="002E15DA"/>
    <w:rsid w:val="002E186A"/>
    <w:rsid w:val="002E1A69"/>
    <w:rsid w:val="002E1D03"/>
    <w:rsid w:val="002E212A"/>
    <w:rsid w:val="002E2190"/>
    <w:rsid w:val="002E2977"/>
    <w:rsid w:val="002E43EC"/>
    <w:rsid w:val="002E497A"/>
    <w:rsid w:val="002E52FD"/>
    <w:rsid w:val="002E564D"/>
    <w:rsid w:val="002E65E9"/>
    <w:rsid w:val="002E730B"/>
    <w:rsid w:val="002E7779"/>
    <w:rsid w:val="002E7E59"/>
    <w:rsid w:val="002F01BF"/>
    <w:rsid w:val="002F1047"/>
    <w:rsid w:val="002F1302"/>
    <w:rsid w:val="002F1B08"/>
    <w:rsid w:val="002F1E7D"/>
    <w:rsid w:val="002F2313"/>
    <w:rsid w:val="002F39D1"/>
    <w:rsid w:val="002F3CA3"/>
    <w:rsid w:val="002F3CAB"/>
    <w:rsid w:val="002F41D7"/>
    <w:rsid w:val="002F4D88"/>
    <w:rsid w:val="002F4DF9"/>
    <w:rsid w:val="002F4EDE"/>
    <w:rsid w:val="002F521E"/>
    <w:rsid w:val="002F68BC"/>
    <w:rsid w:val="002F6C20"/>
    <w:rsid w:val="002F6E8F"/>
    <w:rsid w:val="002F7B9D"/>
    <w:rsid w:val="003000DB"/>
    <w:rsid w:val="00300846"/>
    <w:rsid w:val="00300E61"/>
    <w:rsid w:val="00301F2D"/>
    <w:rsid w:val="003021AA"/>
    <w:rsid w:val="00302203"/>
    <w:rsid w:val="003031E4"/>
    <w:rsid w:val="00303406"/>
    <w:rsid w:val="00303DFA"/>
    <w:rsid w:val="0030519C"/>
    <w:rsid w:val="003051EE"/>
    <w:rsid w:val="00305A9D"/>
    <w:rsid w:val="0030633D"/>
    <w:rsid w:val="00307671"/>
    <w:rsid w:val="0031029F"/>
    <w:rsid w:val="0031087B"/>
    <w:rsid w:val="00310F9A"/>
    <w:rsid w:val="0031168D"/>
    <w:rsid w:val="00311E96"/>
    <w:rsid w:val="00313291"/>
    <w:rsid w:val="00313DD0"/>
    <w:rsid w:val="00314504"/>
    <w:rsid w:val="00314D1D"/>
    <w:rsid w:val="00314F6A"/>
    <w:rsid w:val="00315EA3"/>
    <w:rsid w:val="00316387"/>
    <w:rsid w:val="00321BED"/>
    <w:rsid w:val="00321DC8"/>
    <w:rsid w:val="0032203D"/>
    <w:rsid w:val="00322AAC"/>
    <w:rsid w:val="00322B0A"/>
    <w:rsid w:val="00322C55"/>
    <w:rsid w:val="00323729"/>
    <w:rsid w:val="00323AFD"/>
    <w:rsid w:val="00323DB2"/>
    <w:rsid w:val="00324E7D"/>
    <w:rsid w:val="003262AD"/>
    <w:rsid w:val="0032637A"/>
    <w:rsid w:val="00327977"/>
    <w:rsid w:val="00327EFE"/>
    <w:rsid w:val="0033126C"/>
    <w:rsid w:val="00331459"/>
    <w:rsid w:val="00331A6D"/>
    <w:rsid w:val="00332B0E"/>
    <w:rsid w:val="00332DC5"/>
    <w:rsid w:val="003334CD"/>
    <w:rsid w:val="00333BCC"/>
    <w:rsid w:val="0033440C"/>
    <w:rsid w:val="00335301"/>
    <w:rsid w:val="00335CB6"/>
    <w:rsid w:val="00335FB8"/>
    <w:rsid w:val="00336016"/>
    <w:rsid w:val="00341BEC"/>
    <w:rsid w:val="003423C9"/>
    <w:rsid w:val="00342BCB"/>
    <w:rsid w:val="003438F8"/>
    <w:rsid w:val="0034481D"/>
    <w:rsid w:val="00345CCE"/>
    <w:rsid w:val="00347443"/>
    <w:rsid w:val="00347D96"/>
    <w:rsid w:val="00347FFA"/>
    <w:rsid w:val="00351285"/>
    <w:rsid w:val="00352575"/>
    <w:rsid w:val="00352E83"/>
    <w:rsid w:val="00352E8F"/>
    <w:rsid w:val="00354E8F"/>
    <w:rsid w:val="00356F5E"/>
    <w:rsid w:val="00357185"/>
    <w:rsid w:val="00360DB2"/>
    <w:rsid w:val="003627F9"/>
    <w:rsid w:val="00364DCC"/>
    <w:rsid w:val="00366139"/>
    <w:rsid w:val="003663F8"/>
    <w:rsid w:val="003665EA"/>
    <w:rsid w:val="00367D16"/>
    <w:rsid w:val="00370D94"/>
    <w:rsid w:val="00370DA4"/>
    <w:rsid w:val="00370DEF"/>
    <w:rsid w:val="003717F1"/>
    <w:rsid w:val="00372025"/>
    <w:rsid w:val="0037234A"/>
    <w:rsid w:val="00373475"/>
    <w:rsid w:val="003739BD"/>
    <w:rsid w:val="00374B78"/>
    <w:rsid w:val="00375210"/>
    <w:rsid w:val="00376EE0"/>
    <w:rsid w:val="00377F58"/>
    <w:rsid w:val="00380464"/>
    <w:rsid w:val="003815CC"/>
    <w:rsid w:val="003816F0"/>
    <w:rsid w:val="00381C24"/>
    <w:rsid w:val="00382A8E"/>
    <w:rsid w:val="00383930"/>
    <w:rsid w:val="00384ACA"/>
    <w:rsid w:val="00385405"/>
    <w:rsid w:val="00385B54"/>
    <w:rsid w:val="00387100"/>
    <w:rsid w:val="003875DA"/>
    <w:rsid w:val="00387B15"/>
    <w:rsid w:val="00387E6C"/>
    <w:rsid w:val="003900DA"/>
    <w:rsid w:val="00391B29"/>
    <w:rsid w:val="00391D5A"/>
    <w:rsid w:val="0039263D"/>
    <w:rsid w:val="00392B2B"/>
    <w:rsid w:val="00393251"/>
    <w:rsid w:val="00393287"/>
    <w:rsid w:val="00393360"/>
    <w:rsid w:val="003941FB"/>
    <w:rsid w:val="0039476B"/>
    <w:rsid w:val="003A139A"/>
    <w:rsid w:val="003A21C3"/>
    <w:rsid w:val="003A320E"/>
    <w:rsid w:val="003A37BD"/>
    <w:rsid w:val="003A3966"/>
    <w:rsid w:val="003A4A94"/>
    <w:rsid w:val="003A5FAF"/>
    <w:rsid w:val="003A6976"/>
    <w:rsid w:val="003A770D"/>
    <w:rsid w:val="003B1318"/>
    <w:rsid w:val="003B1D34"/>
    <w:rsid w:val="003B34FA"/>
    <w:rsid w:val="003B357D"/>
    <w:rsid w:val="003B4BC2"/>
    <w:rsid w:val="003B4E2E"/>
    <w:rsid w:val="003B6373"/>
    <w:rsid w:val="003B6A41"/>
    <w:rsid w:val="003B6EBD"/>
    <w:rsid w:val="003B6F38"/>
    <w:rsid w:val="003B7070"/>
    <w:rsid w:val="003B7228"/>
    <w:rsid w:val="003C0BC4"/>
    <w:rsid w:val="003C16DF"/>
    <w:rsid w:val="003C1B18"/>
    <w:rsid w:val="003C412D"/>
    <w:rsid w:val="003C4219"/>
    <w:rsid w:val="003C5AE5"/>
    <w:rsid w:val="003C6128"/>
    <w:rsid w:val="003C6A31"/>
    <w:rsid w:val="003C6CB4"/>
    <w:rsid w:val="003C7B97"/>
    <w:rsid w:val="003D05FD"/>
    <w:rsid w:val="003D20A6"/>
    <w:rsid w:val="003D28FF"/>
    <w:rsid w:val="003D37A6"/>
    <w:rsid w:val="003D37E4"/>
    <w:rsid w:val="003D451C"/>
    <w:rsid w:val="003D5B31"/>
    <w:rsid w:val="003D6680"/>
    <w:rsid w:val="003D6CC7"/>
    <w:rsid w:val="003E1EBF"/>
    <w:rsid w:val="003E1F00"/>
    <w:rsid w:val="003E2287"/>
    <w:rsid w:val="003E299A"/>
    <w:rsid w:val="003E30B1"/>
    <w:rsid w:val="003E32BA"/>
    <w:rsid w:val="003E4275"/>
    <w:rsid w:val="003E5187"/>
    <w:rsid w:val="003E6292"/>
    <w:rsid w:val="003E6C13"/>
    <w:rsid w:val="003F030A"/>
    <w:rsid w:val="003F1BE4"/>
    <w:rsid w:val="003F2045"/>
    <w:rsid w:val="003F2483"/>
    <w:rsid w:val="003F3361"/>
    <w:rsid w:val="003F3792"/>
    <w:rsid w:val="003F38A8"/>
    <w:rsid w:val="003F39AD"/>
    <w:rsid w:val="003F4D69"/>
    <w:rsid w:val="003F594B"/>
    <w:rsid w:val="003F5AF6"/>
    <w:rsid w:val="003F612E"/>
    <w:rsid w:val="003F6D03"/>
    <w:rsid w:val="003F7D61"/>
    <w:rsid w:val="0040045D"/>
    <w:rsid w:val="0040064A"/>
    <w:rsid w:val="00402E2E"/>
    <w:rsid w:val="00402E40"/>
    <w:rsid w:val="00402EC1"/>
    <w:rsid w:val="0040374F"/>
    <w:rsid w:val="00403BE7"/>
    <w:rsid w:val="00404679"/>
    <w:rsid w:val="004046AE"/>
    <w:rsid w:val="0040514B"/>
    <w:rsid w:val="00405A41"/>
    <w:rsid w:val="00405C9F"/>
    <w:rsid w:val="00407562"/>
    <w:rsid w:val="00407A02"/>
    <w:rsid w:val="00410617"/>
    <w:rsid w:val="0041240E"/>
    <w:rsid w:val="004127CC"/>
    <w:rsid w:val="00412D41"/>
    <w:rsid w:val="00412DC7"/>
    <w:rsid w:val="00414773"/>
    <w:rsid w:val="004158CA"/>
    <w:rsid w:val="00415F67"/>
    <w:rsid w:val="00416158"/>
    <w:rsid w:val="004165AB"/>
    <w:rsid w:val="00416E93"/>
    <w:rsid w:val="00417995"/>
    <w:rsid w:val="00417BBF"/>
    <w:rsid w:val="00420207"/>
    <w:rsid w:val="004209E0"/>
    <w:rsid w:val="00420CB2"/>
    <w:rsid w:val="00421BDB"/>
    <w:rsid w:val="00421FBB"/>
    <w:rsid w:val="00422A3E"/>
    <w:rsid w:val="004230C3"/>
    <w:rsid w:val="004269B5"/>
    <w:rsid w:val="00426F67"/>
    <w:rsid w:val="00426F94"/>
    <w:rsid w:val="004272A6"/>
    <w:rsid w:val="004274B7"/>
    <w:rsid w:val="00427710"/>
    <w:rsid w:val="004303F2"/>
    <w:rsid w:val="0043137F"/>
    <w:rsid w:val="00432C42"/>
    <w:rsid w:val="00432C48"/>
    <w:rsid w:val="00434F75"/>
    <w:rsid w:val="00434F81"/>
    <w:rsid w:val="004358C3"/>
    <w:rsid w:val="00436265"/>
    <w:rsid w:val="004369EE"/>
    <w:rsid w:val="00436A74"/>
    <w:rsid w:val="0044226E"/>
    <w:rsid w:val="00442975"/>
    <w:rsid w:val="0044338D"/>
    <w:rsid w:val="004438E5"/>
    <w:rsid w:val="00444ABB"/>
    <w:rsid w:val="00445E34"/>
    <w:rsid w:val="004460A5"/>
    <w:rsid w:val="00446D33"/>
    <w:rsid w:val="00447C57"/>
    <w:rsid w:val="00447CEF"/>
    <w:rsid w:val="00450506"/>
    <w:rsid w:val="00451040"/>
    <w:rsid w:val="00452200"/>
    <w:rsid w:val="00452712"/>
    <w:rsid w:val="00452BA8"/>
    <w:rsid w:val="00454D1F"/>
    <w:rsid w:val="004558D4"/>
    <w:rsid w:val="00455DCF"/>
    <w:rsid w:val="00456301"/>
    <w:rsid w:val="004578DA"/>
    <w:rsid w:val="00460054"/>
    <w:rsid w:val="004606BC"/>
    <w:rsid w:val="004625DC"/>
    <w:rsid w:val="004625E7"/>
    <w:rsid w:val="0046260C"/>
    <w:rsid w:val="00463069"/>
    <w:rsid w:val="0046487A"/>
    <w:rsid w:val="00464EB5"/>
    <w:rsid w:val="004655DB"/>
    <w:rsid w:val="00466B79"/>
    <w:rsid w:val="00466C13"/>
    <w:rsid w:val="004676E2"/>
    <w:rsid w:val="004706EC"/>
    <w:rsid w:val="004715D0"/>
    <w:rsid w:val="00471F3C"/>
    <w:rsid w:val="00471FCD"/>
    <w:rsid w:val="0047249C"/>
    <w:rsid w:val="00472B1A"/>
    <w:rsid w:val="004744B0"/>
    <w:rsid w:val="00477266"/>
    <w:rsid w:val="0047785D"/>
    <w:rsid w:val="004800BF"/>
    <w:rsid w:val="00480449"/>
    <w:rsid w:val="00480E59"/>
    <w:rsid w:val="0048107B"/>
    <w:rsid w:val="00481401"/>
    <w:rsid w:val="0048148F"/>
    <w:rsid w:val="004820FF"/>
    <w:rsid w:val="0048283C"/>
    <w:rsid w:val="0048299A"/>
    <w:rsid w:val="00482BE8"/>
    <w:rsid w:val="004837D8"/>
    <w:rsid w:val="00483E42"/>
    <w:rsid w:val="00484BAC"/>
    <w:rsid w:val="00486FD0"/>
    <w:rsid w:val="00487665"/>
    <w:rsid w:val="00491A95"/>
    <w:rsid w:val="004925DE"/>
    <w:rsid w:val="00492880"/>
    <w:rsid w:val="00493712"/>
    <w:rsid w:val="0049412B"/>
    <w:rsid w:val="00494D2E"/>
    <w:rsid w:val="00496018"/>
    <w:rsid w:val="004967DE"/>
    <w:rsid w:val="0049766D"/>
    <w:rsid w:val="004979FE"/>
    <w:rsid w:val="00497BF2"/>
    <w:rsid w:val="004A161A"/>
    <w:rsid w:val="004A1BA2"/>
    <w:rsid w:val="004A2266"/>
    <w:rsid w:val="004A28A3"/>
    <w:rsid w:val="004A2F72"/>
    <w:rsid w:val="004A32EC"/>
    <w:rsid w:val="004A3D1A"/>
    <w:rsid w:val="004A439A"/>
    <w:rsid w:val="004A4CFC"/>
    <w:rsid w:val="004A5025"/>
    <w:rsid w:val="004A66F1"/>
    <w:rsid w:val="004A7835"/>
    <w:rsid w:val="004B0FF6"/>
    <w:rsid w:val="004B1562"/>
    <w:rsid w:val="004B1829"/>
    <w:rsid w:val="004B1AAA"/>
    <w:rsid w:val="004B2375"/>
    <w:rsid w:val="004B283B"/>
    <w:rsid w:val="004B29CD"/>
    <w:rsid w:val="004B2A1E"/>
    <w:rsid w:val="004B2B7A"/>
    <w:rsid w:val="004B3537"/>
    <w:rsid w:val="004B3633"/>
    <w:rsid w:val="004B3FBC"/>
    <w:rsid w:val="004B4264"/>
    <w:rsid w:val="004B451C"/>
    <w:rsid w:val="004B4CC8"/>
    <w:rsid w:val="004B544A"/>
    <w:rsid w:val="004B64D7"/>
    <w:rsid w:val="004C0226"/>
    <w:rsid w:val="004C03BA"/>
    <w:rsid w:val="004C0927"/>
    <w:rsid w:val="004C0FB6"/>
    <w:rsid w:val="004C1806"/>
    <w:rsid w:val="004C18D8"/>
    <w:rsid w:val="004C3A88"/>
    <w:rsid w:val="004C40A3"/>
    <w:rsid w:val="004C6118"/>
    <w:rsid w:val="004C659E"/>
    <w:rsid w:val="004C66AC"/>
    <w:rsid w:val="004C6C68"/>
    <w:rsid w:val="004C7ED3"/>
    <w:rsid w:val="004C7FD0"/>
    <w:rsid w:val="004D037A"/>
    <w:rsid w:val="004D072B"/>
    <w:rsid w:val="004D0A6E"/>
    <w:rsid w:val="004D0D03"/>
    <w:rsid w:val="004D0D1B"/>
    <w:rsid w:val="004D17A7"/>
    <w:rsid w:val="004D1D35"/>
    <w:rsid w:val="004D1E94"/>
    <w:rsid w:val="004D2570"/>
    <w:rsid w:val="004D2D35"/>
    <w:rsid w:val="004D343A"/>
    <w:rsid w:val="004D3469"/>
    <w:rsid w:val="004D36FA"/>
    <w:rsid w:val="004D57ED"/>
    <w:rsid w:val="004D6856"/>
    <w:rsid w:val="004D6D49"/>
    <w:rsid w:val="004D75C1"/>
    <w:rsid w:val="004D75C5"/>
    <w:rsid w:val="004E0FB0"/>
    <w:rsid w:val="004E10FF"/>
    <w:rsid w:val="004E20EC"/>
    <w:rsid w:val="004E2A17"/>
    <w:rsid w:val="004E30BE"/>
    <w:rsid w:val="004E35EF"/>
    <w:rsid w:val="004E4094"/>
    <w:rsid w:val="004E45EC"/>
    <w:rsid w:val="004E4CA5"/>
    <w:rsid w:val="004E699C"/>
    <w:rsid w:val="004E7C60"/>
    <w:rsid w:val="004E7F41"/>
    <w:rsid w:val="004F0077"/>
    <w:rsid w:val="004F0238"/>
    <w:rsid w:val="004F0A61"/>
    <w:rsid w:val="004F0DA1"/>
    <w:rsid w:val="004F0EB6"/>
    <w:rsid w:val="004F2765"/>
    <w:rsid w:val="004F30F8"/>
    <w:rsid w:val="004F3DB4"/>
    <w:rsid w:val="004F4630"/>
    <w:rsid w:val="004F4763"/>
    <w:rsid w:val="004F4EBF"/>
    <w:rsid w:val="004F5169"/>
    <w:rsid w:val="004F5968"/>
    <w:rsid w:val="004F6555"/>
    <w:rsid w:val="004F7A18"/>
    <w:rsid w:val="004F7A86"/>
    <w:rsid w:val="0050055C"/>
    <w:rsid w:val="00501015"/>
    <w:rsid w:val="005017ED"/>
    <w:rsid w:val="00501ABF"/>
    <w:rsid w:val="0050344D"/>
    <w:rsid w:val="0050357C"/>
    <w:rsid w:val="005041BA"/>
    <w:rsid w:val="00504432"/>
    <w:rsid w:val="00504631"/>
    <w:rsid w:val="005061E3"/>
    <w:rsid w:val="00506DB8"/>
    <w:rsid w:val="00506F76"/>
    <w:rsid w:val="005072A5"/>
    <w:rsid w:val="00507654"/>
    <w:rsid w:val="00507737"/>
    <w:rsid w:val="00507C00"/>
    <w:rsid w:val="00510241"/>
    <w:rsid w:val="00513573"/>
    <w:rsid w:val="00513B75"/>
    <w:rsid w:val="00513B85"/>
    <w:rsid w:val="00513CD4"/>
    <w:rsid w:val="00513EDC"/>
    <w:rsid w:val="00514D74"/>
    <w:rsid w:val="005150D3"/>
    <w:rsid w:val="005155C8"/>
    <w:rsid w:val="005177A2"/>
    <w:rsid w:val="005201F8"/>
    <w:rsid w:val="0052130A"/>
    <w:rsid w:val="00521FB1"/>
    <w:rsid w:val="00522045"/>
    <w:rsid w:val="00522E2E"/>
    <w:rsid w:val="005231C2"/>
    <w:rsid w:val="005236B3"/>
    <w:rsid w:val="0052373A"/>
    <w:rsid w:val="00524154"/>
    <w:rsid w:val="0052426C"/>
    <w:rsid w:val="00524733"/>
    <w:rsid w:val="00525547"/>
    <w:rsid w:val="005258CC"/>
    <w:rsid w:val="005274A2"/>
    <w:rsid w:val="00527E1A"/>
    <w:rsid w:val="005304E3"/>
    <w:rsid w:val="00530BBE"/>
    <w:rsid w:val="0053114D"/>
    <w:rsid w:val="00531E3A"/>
    <w:rsid w:val="00532161"/>
    <w:rsid w:val="005334EC"/>
    <w:rsid w:val="005339AE"/>
    <w:rsid w:val="00536B41"/>
    <w:rsid w:val="00537C11"/>
    <w:rsid w:val="00537F8A"/>
    <w:rsid w:val="00540B21"/>
    <w:rsid w:val="00540D3D"/>
    <w:rsid w:val="00540E92"/>
    <w:rsid w:val="00541AD9"/>
    <w:rsid w:val="005429C8"/>
    <w:rsid w:val="005429CD"/>
    <w:rsid w:val="005450C0"/>
    <w:rsid w:val="00546CDA"/>
    <w:rsid w:val="00551FC6"/>
    <w:rsid w:val="0055244D"/>
    <w:rsid w:val="00552C35"/>
    <w:rsid w:val="005536BB"/>
    <w:rsid w:val="00553B89"/>
    <w:rsid w:val="00555A28"/>
    <w:rsid w:val="00556072"/>
    <w:rsid w:val="005563C7"/>
    <w:rsid w:val="00556725"/>
    <w:rsid w:val="00560269"/>
    <w:rsid w:val="00560C57"/>
    <w:rsid w:val="00561768"/>
    <w:rsid w:val="00561DC9"/>
    <w:rsid w:val="00563563"/>
    <w:rsid w:val="005657B0"/>
    <w:rsid w:val="00565809"/>
    <w:rsid w:val="00565CA0"/>
    <w:rsid w:val="00565F8E"/>
    <w:rsid w:val="00566971"/>
    <w:rsid w:val="00567821"/>
    <w:rsid w:val="00567932"/>
    <w:rsid w:val="00567A5C"/>
    <w:rsid w:val="00567D06"/>
    <w:rsid w:val="00570090"/>
    <w:rsid w:val="00570D1C"/>
    <w:rsid w:val="0057108D"/>
    <w:rsid w:val="00571D9F"/>
    <w:rsid w:val="0057322E"/>
    <w:rsid w:val="00573C44"/>
    <w:rsid w:val="00573CF9"/>
    <w:rsid w:val="00574C8E"/>
    <w:rsid w:val="0057564D"/>
    <w:rsid w:val="00576A6E"/>
    <w:rsid w:val="005776EE"/>
    <w:rsid w:val="005778AC"/>
    <w:rsid w:val="00577B41"/>
    <w:rsid w:val="00577FBE"/>
    <w:rsid w:val="00580401"/>
    <w:rsid w:val="00580BCA"/>
    <w:rsid w:val="00580CD6"/>
    <w:rsid w:val="0058184B"/>
    <w:rsid w:val="005821EE"/>
    <w:rsid w:val="00583C7C"/>
    <w:rsid w:val="00584164"/>
    <w:rsid w:val="00584B19"/>
    <w:rsid w:val="00584FF2"/>
    <w:rsid w:val="00585CB9"/>
    <w:rsid w:val="00586ACE"/>
    <w:rsid w:val="0058724A"/>
    <w:rsid w:val="005874CA"/>
    <w:rsid w:val="0059014B"/>
    <w:rsid w:val="00590CF9"/>
    <w:rsid w:val="00590ED0"/>
    <w:rsid w:val="005912DC"/>
    <w:rsid w:val="005917C8"/>
    <w:rsid w:val="00591D8A"/>
    <w:rsid w:val="00592333"/>
    <w:rsid w:val="00592701"/>
    <w:rsid w:val="00593156"/>
    <w:rsid w:val="0059329E"/>
    <w:rsid w:val="00593A7C"/>
    <w:rsid w:val="0059491F"/>
    <w:rsid w:val="00594B2D"/>
    <w:rsid w:val="00594C71"/>
    <w:rsid w:val="005950F6"/>
    <w:rsid w:val="005951FA"/>
    <w:rsid w:val="00595DE9"/>
    <w:rsid w:val="00595FE5"/>
    <w:rsid w:val="0059662B"/>
    <w:rsid w:val="00596FCD"/>
    <w:rsid w:val="0059779C"/>
    <w:rsid w:val="005A0CC8"/>
    <w:rsid w:val="005A1DB5"/>
    <w:rsid w:val="005A1FC9"/>
    <w:rsid w:val="005A2A36"/>
    <w:rsid w:val="005A2B88"/>
    <w:rsid w:val="005A2EED"/>
    <w:rsid w:val="005A59FE"/>
    <w:rsid w:val="005A64B3"/>
    <w:rsid w:val="005A69E6"/>
    <w:rsid w:val="005A7662"/>
    <w:rsid w:val="005A7EE9"/>
    <w:rsid w:val="005B0A4A"/>
    <w:rsid w:val="005B0ED0"/>
    <w:rsid w:val="005B16F3"/>
    <w:rsid w:val="005B1CE2"/>
    <w:rsid w:val="005B2360"/>
    <w:rsid w:val="005B2870"/>
    <w:rsid w:val="005B3114"/>
    <w:rsid w:val="005B3321"/>
    <w:rsid w:val="005B43FB"/>
    <w:rsid w:val="005B578B"/>
    <w:rsid w:val="005B5D25"/>
    <w:rsid w:val="005B6C12"/>
    <w:rsid w:val="005B769D"/>
    <w:rsid w:val="005B783D"/>
    <w:rsid w:val="005C124E"/>
    <w:rsid w:val="005C27A3"/>
    <w:rsid w:val="005C310F"/>
    <w:rsid w:val="005C347F"/>
    <w:rsid w:val="005C35CB"/>
    <w:rsid w:val="005C4297"/>
    <w:rsid w:val="005C49A5"/>
    <w:rsid w:val="005C4D4B"/>
    <w:rsid w:val="005C4EF9"/>
    <w:rsid w:val="005C5249"/>
    <w:rsid w:val="005D1963"/>
    <w:rsid w:val="005D38E0"/>
    <w:rsid w:val="005D47F9"/>
    <w:rsid w:val="005D4900"/>
    <w:rsid w:val="005D6818"/>
    <w:rsid w:val="005E0543"/>
    <w:rsid w:val="005E0C24"/>
    <w:rsid w:val="005E1774"/>
    <w:rsid w:val="005E21AD"/>
    <w:rsid w:val="005E289D"/>
    <w:rsid w:val="005E2CD1"/>
    <w:rsid w:val="005E3303"/>
    <w:rsid w:val="005E3803"/>
    <w:rsid w:val="005E3C5F"/>
    <w:rsid w:val="005E40D0"/>
    <w:rsid w:val="005E4121"/>
    <w:rsid w:val="005E422B"/>
    <w:rsid w:val="005E4444"/>
    <w:rsid w:val="005E4CDF"/>
    <w:rsid w:val="005E4E4C"/>
    <w:rsid w:val="005E6163"/>
    <w:rsid w:val="005E69BA"/>
    <w:rsid w:val="005E6BB6"/>
    <w:rsid w:val="005E778D"/>
    <w:rsid w:val="005F1B30"/>
    <w:rsid w:val="005F25A5"/>
    <w:rsid w:val="005F262B"/>
    <w:rsid w:val="005F2A51"/>
    <w:rsid w:val="005F3230"/>
    <w:rsid w:val="005F361D"/>
    <w:rsid w:val="005F3846"/>
    <w:rsid w:val="005F3F01"/>
    <w:rsid w:val="005F421F"/>
    <w:rsid w:val="005F42E5"/>
    <w:rsid w:val="005F4550"/>
    <w:rsid w:val="005F51D7"/>
    <w:rsid w:val="005F54D3"/>
    <w:rsid w:val="005F597D"/>
    <w:rsid w:val="005F5AAB"/>
    <w:rsid w:val="005F5ECA"/>
    <w:rsid w:val="005F64E0"/>
    <w:rsid w:val="0060012D"/>
    <w:rsid w:val="00600170"/>
    <w:rsid w:val="00600D60"/>
    <w:rsid w:val="00601170"/>
    <w:rsid w:val="00601452"/>
    <w:rsid w:val="0060227F"/>
    <w:rsid w:val="00602462"/>
    <w:rsid w:val="00602599"/>
    <w:rsid w:val="00602889"/>
    <w:rsid w:val="00602A39"/>
    <w:rsid w:val="00602D9B"/>
    <w:rsid w:val="00602E32"/>
    <w:rsid w:val="00603508"/>
    <w:rsid w:val="00604611"/>
    <w:rsid w:val="0060513A"/>
    <w:rsid w:val="00605CA7"/>
    <w:rsid w:val="0060692D"/>
    <w:rsid w:val="00606BDE"/>
    <w:rsid w:val="00611393"/>
    <w:rsid w:val="00611480"/>
    <w:rsid w:val="00611C37"/>
    <w:rsid w:val="006121FE"/>
    <w:rsid w:val="00612F00"/>
    <w:rsid w:val="00614F3C"/>
    <w:rsid w:val="00615B25"/>
    <w:rsid w:val="00615FC0"/>
    <w:rsid w:val="00616195"/>
    <w:rsid w:val="00616221"/>
    <w:rsid w:val="00617866"/>
    <w:rsid w:val="00617DE9"/>
    <w:rsid w:val="00617E93"/>
    <w:rsid w:val="00617FAC"/>
    <w:rsid w:val="006201A8"/>
    <w:rsid w:val="006216B3"/>
    <w:rsid w:val="0062208D"/>
    <w:rsid w:val="00622807"/>
    <w:rsid w:val="00622CE3"/>
    <w:rsid w:val="00625965"/>
    <w:rsid w:val="00625A0F"/>
    <w:rsid w:val="00625BED"/>
    <w:rsid w:val="00625D34"/>
    <w:rsid w:val="00626F7E"/>
    <w:rsid w:val="0062714C"/>
    <w:rsid w:val="0062735E"/>
    <w:rsid w:val="00627B21"/>
    <w:rsid w:val="00631FDA"/>
    <w:rsid w:val="00632860"/>
    <w:rsid w:val="00632C74"/>
    <w:rsid w:val="00632D28"/>
    <w:rsid w:val="006341FE"/>
    <w:rsid w:val="006349C5"/>
    <w:rsid w:val="00634EE2"/>
    <w:rsid w:val="00635954"/>
    <w:rsid w:val="006378FD"/>
    <w:rsid w:val="00637DF0"/>
    <w:rsid w:val="006405E1"/>
    <w:rsid w:val="00640BD7"/>
    <w:rsid w:val="00641D32"/>
    <w:rsid w:val="00642652"/>
    <w:rsid w:val="00644B3A"/>
    <w:rsid w:val="00644F12"/>
    <w:rsid w:val="00645589"/>
    <w:rsid w:val="0064590C"/>
    <w:rsid w:val="00647012"/>
    <w:rsid w:val="0064713D"/>
    <w:rsid w:val="00647362"/>
    <w:rsid w:val="00647EC4"/>
    <w:rsid w:val="00650494"/>
    <w:rsid w:val="00650846"/>
    <w:rsid w:val="00651247"/>
    <w:rsid w:val="006524B9"/>
    <w:rsid w:val="006527E7"/>
    <w:rsid w:val="006529B3"/>
    <w:rsid w:val="00655126"/>
    <w:rsid w:val="0065583F"/>
    <w:rsid w:val="00655A07"/>
    <w:rsid w:val="00655B63"/>
    <w:rsid w:val="006562CE"/>
    <w:rsid w:val="00656C90"/>
    <w:rsid w:val="006572A9"/>
    <w:rsid w:val="00657F21"/>
    <w:rsid w:val="006608FC"/>
    <w:rsid w:val="006630C9"/>
    <w:rsid w:val="00663B90"/>
    <w:rsid w:val="00664215"/>
    <w:rsid w:val="00664831"/>
    <w:rsid w:val="00664A6D"/>
    <w:rsid w:val="00664BF5"/>
    <w:rsid w:val="00665114"/>
    <w:rsid w:val="00665CF7"/>
    <w:rsid w:val="006666A1"/>
    <w:rsid w:val="00666D1B"/>
    <w:rsid w:val="00667B38"/>
    <w:rsid w:val="00667D54"/>
    <w:rsid w:val="006704B9"/>
    <w:rsid w:val="00671F3C"/>
    <w:rsid w:val="0067218A"/>
    <w:rsid w:val="00673AEB"/>
    <w:rsid w:val="00673E05"/>
    <w:rsid w:val="00674939"/>
    <w:rsid w:val="00674BF3"/>
    <w:rsid w:val="006759A2"/>
    <w:rsid w:val="0067711B"/>
    <w:rsid w:val="006807CE"/>
    <w:rsid w:val="00680C5B"/>
    <w:rsid w:val="00682167"/>
    <w:rsid w:val="006827EF"/>
    <w:rsid w:val="006842ED"/>
    <w:rsid w:val="0068447C"/>
    <w:rsid w:val="006849DF"/>
    <w:rsid w:val="0068681E"/>
    <w:rsid w:val="00686FAF"/>
    <w:rsid w:val="00687218"/>
    <w:rsid w:val="00687301"/>
    <w:rsid w:val="00687605"/>
    <w:rsid w:val="00687781"/>
    <w:rsid w:val="0068798B"/>
    <w:rsid w:val="00690272"/>
    <w:rsid w:val="00690C89"/>
    <w:rsid w:val="00690DAA"/>
    <w:rsid w:val="00691958"/>
    <w:rsid w:val="00692224"/>
    <w:rsid w:val="00692D07"/>
    <w:rsid w:val="006935EE"/>
    <w:rsid w:val="00693C1F"/>
    <w:rsid w:val="00693CD5"/>
    <w:rsid w:val="006948D3"/>
    <w:rsid w:val="00695A86"/>
    <w:rsid w:val="00695B5C"/>
    <w:rsid w:val="00695B97"/>
    <w:rsid w:val="00695E1D"/>
    <w:rsid w:val="006962EE"/>
    <w:rsid w:val="0069749E"/>
    <w:rsid w:val="00697506"/>
    <w:rsid w:val="00697622"/>
    <w:rsid w:val="00697CD3"/>
    <w:rsid w:val="006A0603"/>
    <w:rsid w:val="006A18F3"/>
    <w:rsid w:val="006A1A02"/>
    <w:rsid w:val="006A313A"/>
    <w:rsid w:val="006A3AE0"/>
    <w:rsid w:val="006A4422"/>
    <w:rsid w:val="006A45A9"/>
    <w:rsid w:val="006A5239"/>
    <w:rsid w:val="006A55D8"/>
    <w:rsid w:val="006A586B"/>
    <w:rsid w:val="006A777B"/>
    <w:rsid w:val="006A7989"/>
    <w:rsid w:val="006B0FC0"/>
    <w:rsid w:val="006B1641"/>
    <w:rsid w:val="006B181A"/>
    <w:rsid w:val="006B1DE8"/>
    <w:rsid w:val="006B3508"/>
    <w:rsid w:val="006B3E1D"/>
    <w:rsid w:val="006B4640"/>
    <w:rsid w:val="006B4A4E"/>
    <w:rsid w:val="006B4ADF"/>
    <w:rsid w:val="006B4E95"/>
    <w:rsid w:val="006B5BC2"/>
    <w:rsid w:val="006B672B"/>
    <w:rsid w:val="006B6759"/>
    <w:rsid w:val="006B7492"/>
    <w:rsid w:val="006B7FDD"/>
    <w:rsid w:val="006C0781"/>
    <w:rsid w:val="006C082D"/>
    <w:rsid w:val="006C0C0C"/>
    <w:rsid w:val="006C13D6"/>
    <w:rsid w:val="006C25D0"/>
    <w:rsid w:val="006C2F46"/>
    <w:rsid w:val="006C3A0C"/>
    <w:rsid w:val="006C538E"/>
    <w:rsid w:val="006C6A4F"/>
    <w:rsid w:val="006C6C3A"/>
    <w:rsid w:val="006C6D96"/>
    <w:rsid w:val="006C7BC7"/>
    <w:rsid w:val="006D0484"/>
    <w:rsid w:val="006D3A1A"/>
    <w:rsid w:val="006D3BCE"/>
    <w:rsid w:val="006D3C5B"/>
    <w:rsid w:val="006D4F1F"/>
    <w:rsid w:val="006D517E"/>
    <w:rsid w:val="006D56DF"/>
    <w:rsid w:val="006D6307"/>
    <w:rsid w:val="006D65BC"/>
    <w:rsid w:val="006D75E7"/>
    <w:rsid w:val="006E165C"/>
    <w:rsid w:val="006E1E5C"/>
    <w:rsid w:val="006E1F55"/>
    <w:rsid w:val="006E2C51"/>
    <w:rsid w:val="006E2D09"/>
    <w:rsid w:val="006E3588"/>
    <w:rsid w:val="006E402D"/>
    <w:rsid w:val="006E4432"/>
    <w:rsid w:val="006E4536"/>
    <w:rsid w:val="006E5FA9"/>
    <w:rsid w:val="006E6D81"/>
    <w:rsid w:val="006E7707"/>
    <w:rsid w:val="006E7EBB"/>
    <w:rsid w:val="006F0EFF"/>
    <w:rsid w:val="006F1A2C"/>
    <w:rsid w:val="006F1A86"/>
    <w:rsid w:val="006F1DC8"/>
    <w:rsid w:val="006F1E04"/>
    <w:rsid w:val="006F222A"/>
    <w:rsid w:val="006F3081"/>
    <w:rsid w:val="006F3118"/>
    <w:rsid w:val="006F3BDE"/>
    <w:rsid w:val="006F3BFE"/>
    <w:rsid w:val="006F3E7D"/>
    <w:rsid w:val="006F409F"/>
    <w:rsid w:val="006F49CC"/>
    <w:rsid w:val="006F4F67"/>
    <w:rsid w:val="006F5268"/>
    <w:rsid w:val="006F6BA9"/>
    <w:rsid w:val="006F71A2"/>
    <w:rsid w:val="006F7D0C"/>
    <w:rsid w:val="007015C7"/>
    <w:rsid w:val="0070310E"/>
    <w:rsid w:val="0070459C"/>
    <w:rsid w:val="00704808"/>
    <w:rsid w:val="00705537"/>
    <w:rsid w:val="00705C63"/>
    <w:rsid w:val="00706458"/>
    <w:rsid w:val="007069CE"/>
    <w:rsid w:val="00706DBC"/>
    <w:rsid w:val="00707DF9"/>
    <w:rsid w:val="00707F53"/>
    <w:rsid w:val="00711D2D"/>
    <w:rsid w:val="00711D3E"/>
    <w:rsid w:val="00712507"/>
    <w:rsid w:val="00712788"/>
    <w:rsid w:val="00712850"/>
    <w:rsid w:val="007144AD"/>
    <w:rsid w:val="00715A0D"/>
    <w:rsid w:val="00715E1E"/>
    <w:rsid w:val="00715EFA"/>
    <w:rsid w:val="007163C1"/>
    <w:rsid w:val="007164AF"/>
    <w:rsid w:val="00716A28"/>
    <w:rsid w:val="00717659"/>
    <w:rsid w:val="007206E5"/>
    <w:rsid w:val="00720FD9"/>
    <w:rsid w:val="0072110E"/>
    <w:rsid w:val="00721680"/>
    <w:rsid w:val="00722B44"/>
    <w:rsid w:val="00722E71"/>
    <w:rsid w:val="00724A9E"/>
    <w:rsid w:val="007255BD"/>
    <w:rsid w:val="00725850"/>
    <w:rsid w:val="007259C8"/>
    <w:rsid w:val="007277DC"/>
    <w:rsid w:val="00730EB3"/>
    <w:rsid w:val="007315D6"/>
    <w:rsid w:val="0073217D"/>
    <w:rsid w:val="0073239B"/>
    <w:rsid w:val="00733995"/>
    <w:rsid w:val="00733B32"/>
    <w:rsid w:val="00733C83"/>
    <w:rsid w:val="007356C6"/>
    <w:rsid w:val="00735D88"/>
    <w:rsid w:val="007365D6"/>
    <w:rsid w:val="007378C6"/>
    <w:rsid w:val="00737FDE"/>
    <w:rsid w:val="00740187"/>
    <w:rsid w:val="00741790"/>
    <w:rsid w:val="0074230A"/>
    <w:rsid w:val="00742AEB"/>
    <w:rsid w:val="0074315C"/>
    <w:rsid w:val="00743392"/>
    <w:rsid w:val="00743422"/>
    <w:rsid w:val="00743856"/>
    <w:rsid w:val="00743E18"/>
    <w:rsid w:val="00744878"/>
    <w:rsid w:val="00745ED6"/>
    <w:rsid w:val="00746733"/>
    <w:rsid w:val="00746B33"/>
    <w:rsid w:val="00746B92"/>
    <w:rsid w:val="0074734C"/>
    <w:rsid w:val="00751383"/>
    <w:rsid w:val="007524B6"/>
    <w:rsid w:val="00752530"/>
    <w:rsid w:val="007531CF"/>
    <w:rsid w:val="00755111"/>
    <w:rsid w:val="0075554C"/>
    <w:rsid w:val="00755A88"/>
    <w:rsid w:val="0075641F"/>
    <w:rsid w:val="00756FBB"/>
    <w:rsid w:val="007575BB"/>
    <w:rsid w:val="00757AA4"/>
    <w:rsid w:val="00760740"/>
    <w:rsid w:val="007645DC"/>
    <w:rsid w:val="0076664E"/>
    <w:rsid w:val="00767015"/>
    <w:rsid w:val="00770EB0"/>
    <w:rsid w:val="00771ED3"/>
    <w:rsid w:val="0077414D"/>
    <w:rsid w:val="007752CF"/>
    <w:rsid w:val="00775D25"/>
    <w:rsid w:val="00775ECF"/>
    <w:rsid w:val="0077765F"/>
    <w:rsid w:val="0077798A"/>
    <w:rsid w:val="00777C65"/>
    <w:rsid w:val="00781BFB"/>
    <w:rsid w:val="00782027"/>
    <w:rsid w:val="0078232D"/>
    <w:rsid w:val="0078335C"/>
    <w:rsid w:val="007835C1"/>
    <w:rsid w:val="00783733"/>
    <w:rsid w:val="00784B4D"/>
    <w:rsid w:val="007851D7"/>
    <w:rsid w:val="00785867"/>
    <w:rsid w:val="00786154"/>
    <w:rsid w:val="007864EC"/>
    <w:rsid w:val="00787AF0"/>
    <w:rsid w:val="007900C5"/>
    <w:rsid w:val="007901C7"/>
    <w:rsid w:val="00790817"/>
    <w:rsid w:val="00791D42"/>
    <w:rsid w:val="00791FC5"/>
    <w:rsid w:val="0079244C"/>
    <w:rsid w:val="00792E3C"/>
    <w:rsid w:val="00793122"/>
    <w:rsid w:val="00793590"/>
    <w:rsid w:val="00793E06"/>
    <w:rsid w:val="00794F82"/>
    <w:rsid w:val="0079552B"/>
    <w:rsid w:val="007961C4"/>
    <w:rsid w:val="00797136"/>
    <w:rsid w:val="0079763E"/>
    <w:rsid w:val="007A0B5C"/>
    <w:rsid w:val="007A2349"/>
    <w:rsid w:val="007A2504"/>
    <w:rsid w:val="007A339F"/>
    <w:rsid w:val="007A57E8"/>
    <w:rsid w:val="007A58CB"/>
    <w:rsid w:val="007A643E"/>
    <w:rsid w:val="007A6CB8"/>
    <w:rsid w:val="007A6EBE"/>
    <w:rsid w:val="007A7F37"/>
    <w:rsid w:val="007B00A7"/>
    <w:rsid w:val="007B14D7"/>
    <w:rsid w:val="007B17CA"/>
    <w:rsid w:val="007B39DC"/>
    <w:rsid w:val="007B3A93"/>
    <w:rsid w:val="007B3CAE"/>
    <w:rsid w:val="007B40CD"/>
    <w:rsid w:val="007B4DF2"/>
    <w:rsid w:val="007B5206"/>
    <w:rsid w:val="007B5B1E"/>
    <w:rsid w:val="007B6246"/>
    <w:rsid w:val="007B6496"/>
    <w:rsid w:val="007B6789"/>
    <w:rsid w:val="007B7912"/>
    <w:rsid w:val="007B7E5C"/>
    <w:rsid w:val="007C02CF"/>
    <w:rsid w:val="007C3686"/>
    <w:rsid w:val="007C41FF"/>
    <w:rsid w:val="007C4687"/>
    <w:rsid w:val="007C5454"/>
    <w:rsid w:val="007C720B"/>
    <w:rsid w:val="007C72FC"/>
    <w:rsid w:val="007C7C35"/>
    <w:rsid w:val="007D0349"/>
    <w:rsid w:val="007D05ED"/>
    <w:rsid w:val="007D06C0"/>
    <w:rsid w:val="007D0996"/>
    <w:rsid w:val="007D1746"/>
    <w:rsid w:val="007D17A9"/>
    <w:rsid w:val="007D17F2"/>
    <w:rsid w:val="007D3CCA"/>
    <w:rsid w:val="007D4559"/>
    <w:rsid w:val="007D506A"/>
    <w:rsid w:val="007D562A"/>
    <w:rsid w:val="007D594C"/>
    <w:rsid w:val="007D59E6"/>
    <w:rsid w:val="007D6209"/>
    <w:rsid w:val="007D71C2"/>
    <w:rsid w:val="007D7362"/>
    <w:rsid w:val="007E1B38"/>
    <w:rsid w:val="007E273B"/>
    <w:rsid w:val="007E2CC9"/>
    <w:rsid w:val="007E354F"/>
    <w:rsid w:val="007E3974"/>
    <w:rsid w:val="007E3E3D"/>
    <w:rsid w:val="007E5BC9"/>
    <w:rsid w:val="007E5EDB"/>
    <w:rsid w:val="007E6ABF"/>
    <w:rsid w:val="007E7330"/>
    <w:rsid w:val="007F009E"/>
    <w:rsid w:val="007F0440"/>
    <w:rsid w:val="007F07C4"/>
    <w:rsid w:val="007F0880"/>
    <w:rsid w:val="007F0F71"/>
    <w:rsid w:val="007F1B0E"/>
    <w:rsid w:val="007F2DE6"/>
    <w:rsid w:val="007F3B48"/>
    <w:rsid w:val="007F4280"/>
    <w:rsid w:val="007F54AE"/>
    <w:rsid w:val="007F559F"/>
    <w:rsid w:val="007F5DB0"/>
    <w:rsid w:val="007F6671"/>
    <w:rsid w:val="007F6EDC"/>
    <w:rsid w:val="007F6EE7"/>
    <w:rsid w:val="007F6F8B"/>
    <w:rsid w:val="007F7397"/>
    <w:rsid w:val="007F73D8"/>
    <w:rsid w:val="008009B8"/>
    <w:rsid w:val="00800E10"/>
    <w:rsid w:val="00801099"/>
    <w:rsid w:val="00801522"/>
    <w:rsid w:val="008020F4"/>
    <w:rsid w:val="008024DC"/>
    <w:rsid w:val="00803658"/>
    <w:rsid w:val="00804ACA"/>
    <w:rsid w:val="00804E44"/>
    <w:rsid w:val="008057D6"/>
    <w:rsid w:val="00805AD2"/>
    <w:rsid w:val="00805C1D"/>
    <w:rsid w:val="00806043"/>
    <w:rsid w:val="008118F7"/>
    <w:rsid w:val="00811FB0"/>
    <w:rsid w:val="00814644"/>
    <w:rsid w:val="00814C50"/>
    <w:rsid w:val="00815F97"/>
    <w:rsid w:val="0081614A"/>
    <w:rsid w:val="00816284"/>
    <w:rsid w:val="00816D1B"/>
    <w:rsid w:val="00817B48"/>
    <w:rsid w:val="008203B3"/>
    <w:rsid w:val="00820ECC"/>
    <w:rsid w:val="0082119F"/>
    <w:rsid w:val="0082133A"/>
    <w:rsid w:val="00821632"/>
    <w:rsid w:val="00821AD9"/>
    <w:rsid w:val="00821FC2"/>
    <w:rsid w:val="00822875"/>
    <w:rsid w:val="00823157"/>
    <w:rsid w:val="00824908"/>
    <w:rsid w:val="00824DBD"/>
    <w:rsid w:val="00824E30"/>
    <w:rsid w:val="0082577B"/>
    <w:rsid w:val="00825837"/>
    <w:rsid w:val="00826470"/>
    <w:rsid w:val="00826819"/>
    <w:rsid w:val="0082723D"/>
    <w:rsid w:val="00830804"/>
    <w:rsid w:val="0083092F"/>
    <w:rsid w:val="00832091"/>
    <w:rsid w:val="00832272"/>
    <w:rsid w:val="008324CD"/>
    <w:rsid w:val="00832FC4"/>
    <w:rsid w:val="00833544"/>
    <w:rsid w:val="00834AEA"/>
    <w:rsid w:val="00836123"/>
    <w:rsid w:val="008365B7"/>
    <w:rsid w:val="00836E31"/>
    <w:rsid w:val="00840760"/>
    <w:rsid w:val="00841D46"/>
    <w:rsid w:val="00843BB6"/>
    <w:rsid w:val="00844B18"/>
    <w:rsid w:val="0084519F"/>
    <w:rsid w:val="008455DB"/>
    <w:rsid w:val="0084575D"/>
    <w:rsid w:val="0084688C"/>
    <w:rsid w:val="00847500"/>
    <w:rsid w:val="00847797"/>
    <w:rsid w:val="00850533"/>
    <w:rsid w:val="008505A4"/>
    <w:rsid w:val="0085193C"/>
    <w:rsid w:val="00851A96"/>
    <w:rsid w:val="008528B1"/>
    <w:rsid w:val="00853497"/>
    <w:rsid w:val="00853604"/>
    <w:rsid w:val="00854671"/>
    <w:rsid w:val="0085603B"/>
    <w:rsid w:val="00857076"/>
    <w:rsid w:val="008576CC"/>
    <w:rsid w:val="00857770"/>
    <w:rsid w:val="00857B7E"/>
    <w:rsid w:val="00857DA3"/>
    <w:rsid w:val="00861022"/>
    <w:rsid w:val="0086272F"/>
    <w:rsid w:val="00862AB5"/>
    <w:rsid w:val="00863291"/>
    <w:rsid w:val="0086400B"/>
    <w:rsid w:val="00864958"/>
    <w:rsid w:val="00865CE3"/>
    <w:rsid w:val="008669E4"/>
    <w:rsid w:val="00866C28"/>
    <w:rsid w:val="008728E5"/>
    <w:rsid w:val="008735C1"/>
    <w:rsid w:val="008738DA"/>
    <w:rsid w:val="0087430D"/>
    <w:rsid w:val="00875D8E"/>
    <w:rsid w:val="00875FDE"/>
    <w:rsid w:val="00876237"/>
    <w:rsid w:val="00876B09"/>
    <w:rsid w:val="00877D08"/>
    <w:rsid w:val="008808F3"/>
    <w:rsid w:val="00882075"/>
    <w:rsid w:val="008847F6"/>
    <w:rsid w:val="00886CBE"/>
    <w:rsid w:val="008872E5"/>
    <w:rsid w:val="00890806"/>
    <w:rsid w:val="00890C3F"/>
    <w:rsid w:val="0089113C"/>
    <w:rsid w:val="00891DFE"/>
    <w:rsid w:val="00891FB9"/>
    <w:rsid w:val="00892AEF"/>
    <w:rsid w:val="00892F99"/>
    <w:rsid w:val="0089320E"/>
    <w:rsid w:val="00893EBB"/>
    <w:rsid w:val="008945FD"/>
    <w:rsid w:val="00894BDC"/>
    <w:rsid w:val="00895140"/>
    <w:rsid w:val="00895D69"/>
    <w:rsid w:val="00896CA7"/>
    <w:rsid w:val="00896D31"/>
    <w:rsid w:val="0089726E"/>
    <w:rsid w:val="008A05EE"/>
    <w:rsid w:val="008A0BEE"/>
    <w:rsid w:val="008A1832"/>
    <w:rsid w:val="008A2811"/>
    <w:rsid w:val="008A4268"/>
    <w:rsid w:val="008A4A41"/>
    <w:rsid w:val="008A4C32"/>
    <w:rsid w:val="008A4D91"/>
    <w:rsid w:val="008A55B4"/>
    <w:rsid w:val="008A5D6F"/>
    <w:rsid w:val="008A614C"/>
    <w:rsid w:val="008A62B2"/>
    <w:rsid w:val="008A67BB"/>
    <w:rsid w:val="008A7305"/>
    <w:rsid w:val="008A73B5"/>
    <w:rsid w:val="008A778E"/>
    <w:rsid w:val="008A7EC2"/>
    <w:rsid w:val="008B0218"/>
    <w:rsid w:val="008B0CE2"/>
    <w:rsid w:val="008B1616"/>
    <w:rsid w:val="008B1648"/>
    <w:rsid w:val="008B17CB"/>
    <w:rsid w:val="008B1EA7"/>
    <w:rsid w:val="008B1F9E"/>
    <w:rsid w:val="008B2B2C"/>
    <w:rsid w:val="008B493D"/>
    <w:rsid w:val="008B5263"/>
    <w:rsid w:val="008B53FF"/>
    <w:rsid w:val="008B5D14"/>
    <w:rsid w:val="008B6356"/>
    <w:rsid w:val="008B63E2"/>
    <w:rsid w:val="008B6C75"/>
    <w:rsid w:val="008C00C8"/>
    <w:rsid w:val="008C0832"/>
    <w:rsid w:val="008C13FF"/>
    <w:rsid w:val="008C1B7D"/>
    <w:rsid w:val="008C3771"/>
    <w:rsid w:val="008C3A89"/>
    <w:rsid w:val="008C3C2F"/>
    <w:rsid w:val="008C46EA"/>
    <w:rsid w:val="008C4958"/>
    <w:rsid w:val="008C583F"/>
    <w:rsid w:val="008C610D"/>
    <w:rsid w:val="008C69CF"/>
    <w:rsid w:val="008C69D3"/>
    <w:rsid w:val="008C7078"/>
    <w:rsid w:val="008D106A"/>
    <w:rsid w:val="008D36FF"/>
    <w:rsid w:val="008D52F5"/>
    <w:rsid w:val="008D66FC"/>
    <w:rsid w:val="008D7672"/>
    <w:rsid w:val="008D7A7B"/>
    <w:rsid w:val="008E082E"/>
    <w:rsid w:val="008E0E9A"/>
    <w:rsid w:val="008E0F9F"/>
    <w:rsid w:val="008E162A"/>
    <w:rsid w:val="008E2EFD"/>
    <w:rsid w:val="008E37F7"/>
    <w:rsid w:val="008E3885"/>
    <w:rsid w:val="008E3A20"/>
    <w:rsid w:val="008E3FAD"/>
    <w:rsid w:val="008E488A"/>
    <w:rsid w:val="008E4F43"/>
    <w:rsid w:val="008E4F8D"/>
    <w:rsid w:val="008E5016"/>
    <w:rsid w:val="008E568C"/>
    <w:rsid w:val="008E655E"/>
    <w:rsid w:val="008E7E2D"/>
    <w:rsid w:val="008F0219"/>
    <w:rsid w:val="008F10AD"/>
    <w:rsid w:val="008F1890"/>
    <w:rsid w:val="008F1BD6"/>
    <w:rsid w:val="008F1CD5"/>
    <w:rsid w:val="008F3090"/>
    <w:rsid w:val="008F3DF7"/>
    <w:rsid w:val="008F4291"/>
    <w:rsid w:val="008F5058"/>
    <w:rsid w:val="008F5D28"/>
    <w:rsid w:val="008F6332"/>
    <w:rsid w:val="008F7691"/>
    <w:rsid w:val="008F7918"/>
    <w:rsid w:val="0090055E"/>
    <w:rsid w:val="00900F2B"/>
    <w:rsid w:val="00901633"/>
    <w:rsid w:val="00901E41"/>
    <w:rsid w:val="00902ABF"/>
    <w:rsid w:val="00903F6A"/>
    <w:rsid w:val="00904438"/>
    <w:rsid w:val="00904A2D"/>
    <w:rsid w:val="0090569C"/>
    <w:rsid w:val="00905F27"/>
    <w:rsid w:val="00906A7C"/>
    <w:rsid w:val="00906B05"/>
    <w:rsid w:val="00906CF4"/>
    <w:rsid w:val="00907928"/>
    <w:rsid w:val="00910A50"/>
    <w:rsid w:val="009115CC"/>
    <w:rsid w:val="00911838"/>
    <w:rsid w:val="009119AE"/>
    <w:rsid w:val="009122F9"/>
    <w:rsid w:val="00912BB9"/>
    <w:rsid w:val="00913046"/>
    <w:rsid w:val="00914223"/>
    <w:rsid w:val="009144C8"/>
    <w:rsid w:val="009148F0"/>
    <w:rsid w:val="009151E1"/>
    <w:rsid w:val="00916684"/>
    <w:rsid w:val="009173F3"/>
    <w:rsid w:val="00920DF8"/>
    <w:rsid w:val="00921136"/>
    <w:rsid w:val="009213CF"/>
    <w:rsid w:val="0092196E"/>
    <w:rsid w:val="00922661"/>
    <w:rsid w:val="009231F9"/>
    <w:rsid w:val="0092416D"/>
    <w:rsid w:val="009241B1"/>
    <w:rsid w:val="0092790F"/>
    <w:rsid w:val="00930531"/>
    <w:rsid w:val="00931F05"/>
    <w:rsid w:val="009334AB"/>
    <w:rsid w:val="00935016"/>
    <w:rsid w:val="00935532"/>
    <w:rsid w:val="00935836"/>
    <w:rsid w:val="0093639A"/>
    <w:rsid w:val="00937CC5"/>
    <w:rsid w:val="00937E38"/>
    <w:rsid w:val="009411A9"/>
    <w:rsid w:val="00941BA9"/>
    <w:rsid w:val="00941DE5"/>
    <w:rsid w:val="00941E9C"/>
    <w:rsid w:val="00942031"/>
    <w:rsid w:val="0094354B"/>
    <w:rsid w:val="0094399D"/>
    <w:rsid w:val="00944420"/>
    <w:rsid w:val="009458EC"/>
    <w:rsid w:val="00945D0A"/>
    <w:rsid w:val="00947A18"/>
    <w:rsid w:val="009513FB"/>
    <w:rsid w:val="009517FB"/>
    <w:rsid w:val="00951DE6"/>
    <w:rsid w:val="009528EC"/>
    <w:rsid w:val="009532BE"/>
    <w:rsid w:val="009532DF"/>
    <w:rsid w:val="009537FA"/>
    <w:rsid w:val="00953B6C"/>
    <w:rsid w:val="00960ADE"/>
    <w:rsid w:val="00961034"/>
    <w:rsid w:val="009617D1"/>
    <w:rsid w:val="0096211F"/>
    <w:rsid w:val="009626AD"/>
    <w:rsid w:val="00962C5F"/>
    <w:rsid w:val="00962DEC"/>
    <w:rsid w:val="00962E3F"/>
    <w:rsid w:val="009635E3"/>
    <w:rsid w:val="0096365F"/>
    <w:rsid w:val="00963AB3"/>
    <w:rsid w:val="00965C66"/>
    <w:rsid w:val="00965E03"/>
    <w:rsid w:val="00966C7B"/>
    <w:rsid w:val="00967497"/>
    <w:rsid w:val="009675F3"/>
    <w:rsid w:val="0096787F"/>
    <w:rsid w:val="00970476"/>
    <w:rsid w:val="00970E74"/>
    <w:rsid w:val="00971FCF"/>
    <w:rsid w:val="00972F05"/>
    <w:rsid w:val="00973B27"/>
    <w:rsid w:val="00974AF0"/>
    <w:rsid w:val="009754EF"/>
    <w:rsid w:val="009767A2"/>
    <w:rsid w:val="009769C4"/>
    <w:rsid w:val="00976DC6"/>
    <w:rsid w:val="009776A7"/>
    <w:rsid w:val="009779BE"/>
    <w:rsid w:val="00980C39"/>
    <w:rsid w:val="00980D49"/>
    <w:rsid w:val="00983305"/>
    <w:rsid w:val="0098434C"/>
    <w:rsid w:val="009844CF"/>
    <w:rsid w:val="00984F29"/>
    <w:rsid w:val="009853AF"/>
    <w:rsid w:val="009858C2"/>
    <w:rsid w:val="00986D89"/>
    <w:rsid w:val="00990C77"/>
    <w:rsid w:val="00991983"/>
    <w:rsid w:val="00991DBD"/>
    <w:rsid w:val="00991EAF"/>
    <w:rsid w:val="00994421"/>
    <w:rsid w:val="00994BC2"/>
    <w:rsid w:val="00994E15"/>
    <w:rsid w:val="009969D6"/>
    <w:rsid w:val="00997512"/>
    <w:rsid w:val="009A02AB"/>
    <w:rsid w:val="009A1594"/>
    <w:rsid w:val="009A1644"/>
    <w:rsid w:val="009A2A88"/>
    <w:rsid w:val="009A34D7"/>
    <w:rsid w:val="009A3910"/>
    <w:rsid w:val="009A3AE7"/>
    <w:rsid w:val="009A3D28"/>
    <w:rsid w:val="009A5C48"/>
    <w:rsid w:val="009A6CB9"/>
    <w:rsid w:val="009A75F5"/>
    <w:rsid w:val="009B0289"/>
    <w:rsid w:val="009B0B48"/>
    <w:rsid w:val="009B2231"/>
    <w:rsid w:val="009B24B2"/>
    <w:rsid w:val="009B331C"/>
    <w:rsid w:val="009B3695"/>
    <w:rsid w:val="009B38E9"/>
    <w:rsid w:val="009B3C26"/>
    <w:rsid w:val="009B3D0F"/>
    <w:rsid w:val="009B3E1F"/>
    <w:rsid w:val="009B58F6"/>
    <w:rsid w:val="009B5D9C"/>
    <w:rsid w:val="009C1A9F"/>
    <w:rsid w:val="009C1B27"/>
    <w:rsid w:val="009C1DA8"/>
    <w:rsid w:val="009C1EB9"/>
    <w:rsid w:val="009C2260"/>
    <w:rsid w:val="009C361D"/>
    <w:rsid w:val="009C36F2"/>
    <w:rsid w:val="009C437B"/>
    <w:rsid w:val="009C4EE4"/>
    <w:rsid w:val="009C6794"/>
    <w:rsid w:val="009C753F"/>
    <w:rsid w:val="009D03D9"/>
    <w:rsid w:val="009D23E6"/>
    <w:rsid w:val="009D27A9"/>
    <w:rsid w:val="009D2BAA"/>
    <w:rsid w:val="009D3E64"/>
    <w:rsid w:val="009D54E2"/>
    <w:rsid w:val="009D5976"/>
    <w:rsid w:val="009D64A6"/>
    <w:rsid w:val="009D685E"/>
    <w:rsid w:val="009D689A"/>
    <w:rsid w:val="009D6DCA"/>
    <w:rsid w:val="009D771F"/>
    <w:rsid w:val="009D7A00"/>
    <w:rsid w:val="009E0663"/>
    <w:rsid w:val="009E13AA"/>
    <w:rsid w:val="009E1F60"/>
    <w:rsid w:val="009E2883"/>
    <w:rsid w:val="009E2FAC"/>
    <w:rsid w:val="009E3776"/>
    <w:rsid w:val="009E5B81"/>
    <w:rsid w:val="009E5D43"/>
    <w:rsid w:val="009E6418"/>
    <w:rsid w:val="009E706E"/>
    <w:rsid w:val="009E72D4"/>
    <w:rsid w:val="009F0E01"/>
    <w:rsid w:val="009F0E9D"/>
    <w:rsid w:val="009F1854"/>
    <w:rsid w:val="009F1F51"/>
    <w:rsid w:val="009F296A"/>
    <w:rsid w:val="009F3CA1"/>
    <w:rsid w:val="009F3E1F"/>
    <w:rsid w:val="009F5BFA"/>
    <w:rsid w:val="009F5FA5"/>
    <w:rsid w:val="009F65B0"/>
    <w:rsid w:val="009F718C"/>
    <w:rsid w:val="009F7F17"/>
    <w:rsid w:val="00A0058D"/>
    <w:rsid w:val="00A00909"/>
    <w:rsid w:val="00A00B81"/>
    <w:rsid w:val="00A00C3F"/>
    <w:rsid w:val="00A00F5E"/>
    <w:rsid w:val="00A0138D"/>
    <w:rsid w:val="00A015D7"/>
    <w:rsid w:val="00A019AC"/>
    <w:rsid w:val="00A0203C"/>
    <w:rsid w:val="00A0288C"/>
    <w:rsid w:val="00A03A3F"/>
    <w:rsid w:val="00A03E2F"/>
    <w:rsid w:val="00A05FEA"/>
    <w:rsid w:val="00A0728C"/>
    <w:rsid w:val="00A0755A"/>
    <w:rsid w:val="00A07C35"/>
    <w:rsid w:val="00A07FBB"/>
    <w:rsid w:val="00A10154"/>
    <w:rsid w:val="00A11497"/>
    <w:rsid w:val="00A13DA6"/>
    <w:rsid w:val="00A154B5"/>
    <w:rsid w:val="00A15A0D"/>
    <w:rsid w:val="00A17F18"/>
    <w:rsid w:val="00A21F97"/>
    <w:rsid w:val="00A228BF"/>
    <w:rsid w:val="00A25001"/>
    <w:rsid w:val="00A25DA9"/>
    <w:rsid w:val="00A262EB"/>
    <w:rsid w:val="00A275D8"/>
    <w:rsid w:val="00A27B22"/>
    <w:rsid w:val="00A3108A"/>
    <w:rsid w:val="00A31539"/>
    <w:rsid w:val="00A32AC0"/>
    <w:rsid w:val="00A339FF"/>
    <w:rsid w:val="00A33C92"/>
    <w:rsid w:val="00A33DB9"/>
    <w:rsid w:val="00A346B3"/>
    <w:rsid w:val="00A34A21"/>
    <w:rsid w:val="00A35097"/>
    <w:rsid w:val="00A3519E"/>
    <w:rsid w:val="00A35602"/>
    <w:rsid w:val="00A3618A"/>
    <w:rsid w:val="00A36981"/>
    <w:rsid w:val="00A405DF"/>
    <w:rsid w:val="00A408C1"/>
    <w:rsid w:val="00A4138D"/>
    <w:rsid w:val="00A41694"/>
    <w:rsid w:val="00A41A11"/>
    <w:rsid w:val="00A42873"/>
    <w:rsid w:val="00A443B8"/>
    <w:rsid w:val="00A444D6"/>
    <w:rsid w:val="00A448BF"/>
    <w:rsid w:val="00A448CE"/>
    <w:rsid w:val="00A44D51"/>
    <w:rsid w:val="00A452DD"/>
    <w:rsid w:val="00A45934"/>
    <w:rsid w:val="00A467CA"/>
    <w:rsid w:val="00A46E4E"/>
    <w:rsid w:val="00A47764"/>
    <w:rsid w:val="00A47F79"/>
    <w:rsid w:val="00A5120E"/>
    <w:rsid w:val="00A5237D"/>
    <w:rsid w:val="00A53D70"/>
    <w:rsid w:val="00A5477F"/>
    <w:rsid w:val="00A56294"/>
    <w:rsid w:val="00A56C21"/>
    <w:rsid w:val="00A57014"/>
    <w:rsid w:val="00A5784E"/>
    <w:rsid w:val="00A62AA2"/>
    <w:rsid w:val="00A634DF"/>
    <w:rsid w:val="00A64269"/>
    <w:rsid w:val="00A64296"/>
    <w:rsid w:val="00A642BB"/>
    <w:rsid w:val="00A64446"/>
    <w:rsid w:val="00A64AB4"/>
    <w:rsid w:val="00A668CD"/>
    <w:rsid w:val="00A679A2"/>
    <w:rsid w:val="00A7003E"/>
    <w:rsid w:val="00A7141D"/>
    <w:rsid w:val="00A71651"/>
    <w:rsid w:val="00A717A2"/>
    <w:rsid w:val="00A73FC2"/>
    <w:rsid w:val="00A7533B"/>
    <w:rsid w:val="00A75B43"/>
    <w:rsid w:val="00A765C2"/>
    <w:rsid w:val="00A76AB6"/>
    <w:rsid w:val="00A773B5"/>
    <w:rsid w:val="00A773C5"/>
    <w:rsid w:val="00A77C0D"/>
    <w:rsid w:val="00A77D58"/>
    <w:rsid w:val="00A77DDA"/>
    <w:rsid w:val="00A82345"/>
    <w:rsid w:val="00A82B9E"/>
    <w:rsid w:val="00A8397A"/>
    <w:rsid w:val="00A83EAF"/>
    <w:rsid w:val="00A840A9"/>
    <w:rsid w:val="00A847CA"/>
    <w:rsid w:val="00A84CA6"/>
    <w:rsid w:val="00A85655"/>
    <w:rsid w:val="00A857A5"/>
    <w:rsid w:val="00A85D3D"/>
    <w:rsid w:val="00A85EB7"/>
    <w:rsid w:val="00A86ACD"/>
    <w:rsid w:val="00A90E47"/>
    <w:rsid w:val="00A91B82"/>
    <w:rsid w:val="00A924FC"/>
    <w:rsid w:val="00A9280D"/>
    <w:rsid w:val="00A93DBC"/>
    <w:rsid w:val="00A94220"/>
    <w:rsid w:val="00A959F4"/>
    <w:rsid w:val="00A95EF3"/>
    <w:rsid w:val="00A969ED"/>
    <w:rsid w:val="00A96EC3"/>
    <w:rsid w:val="00AA0DF8"/>
    <w:rsid w:val="00AA12E7"/>
    <w:rsid w:val="00AA16B1"/>
    <w:rsid w:val="00AA2138"/>
    <w:rsid w:val="00AA2B84"/>
    <w:rsid w:val="00AA3CC2"/>
    <w:rsid w:val="00AA4B39"/>
    <w:rsid w:val="00AA4FCC"/>
    <w:rsid w:val="00AA5B93"/>
    <w:rsid w:val="00AA764E"/>
    <w:rsid w:val="00AB012B"/>
    <w:rsid w:val="00AB06A1"/>
    <w:rsid w:val="00AB11EA"/>
    <w:rsid w:val="00AB14E2"/>
    <w:rsid w:val="00AB150F"/>
    <w:rsid w:val="00AB1A9C"/>
    <w:rsid w:val="00AB264A"/>
    <w:rsid w:val="00AB29B8"/>
    <w:rsid w:val="00AB3413"/>
    <w:rsid w:val="00AB3A87"/>
    <w:rsid w:val="00AB4337"/>
    <w:rsid w:val="00AB5486"/>
    <w:rsid w:val="00AB5728"/>
    <w:rsid w:val="00AB5BDE"/>
    <w:rsid w:val="00AB6011"/>
    <w:rsid w:val="00AB6661"/>
    <w:rsid w:val="00AB70AC"/>
    <w:rsid w:val="00AB7417"/>
    <w:rsid w:val="00AB78AE"/>
    <w:rsid w:val="00AB7AC8"/>
    <w:rsid w:val="00AC15C7"/>
    <w:rsid w:val="00AC1D4D"/>
    <w:rsid w:val="00AC29BB"/>
    <w:rsid w:val="00AC318D"/>
    <w:rsid w:val="00AC3B22"/>
    <w:rsid w:val="00AC3C87"/>
    <w:rsid w:val="00AC48AF"/>
    <w:rsid w:val="00AC4F21"/>
    <w:rsid w:val="00AC5052"/>
    <w:rsid w:val="00AC576C"/>
    <w:rsid w:val="00AC5CDE"/>
    <w:rsid w:val="00AC63BF"/>
    <w:rsid w:val="00AC6D92"/>
    <w:rsid w:val="00AC7458"/>
    <w:rsid w:val="00AD0C18"/>
    <w:rsid w:val="00AD225A"/>
    <w:rsid w:val="00AD25E2"/>
    <w:rsid w:val="00AD27D0"/>
    <w:rsid w:val="00AD2850"/>
    <w:rsid w:val="00AD285F"/>
    <w:rsid w:val="00AD33F4"/>
    <w:rsid w:val="00AD3AFE"/>
    <w:rsid w:val="00AD5354"/>
    <w:rsid w:val="00AD7D6E"/>
    <w:rsid w:val="00AE0FD5"/>
    <w:rsid w:val="00AE2BEC"/>
    <w:rsid w:val="00AE4395"/>
    <w:rsid w:val="00AE4861"/>
    <w:rsid w:val="00AE4B56"/>
    <w:rsid w:val="00AE5576"/>
    <w:rsid w:val="00AE5845"/>
    <w:rsid w:val="00AF0931"/>
    <w:rsid w:val="00AF0E02"/>
    <w:rsid w:val="00AF0ECE"/>
    <w:rsid w:val="00AF18FE"/>
    <w:rsid w:val="00AF1CA8"/>
    <w:rsid w:val="00AF201F"/>
    <w:rsid w:val="00AF3494"/>
    <w:rsid w:val="00AF4C61"/>
    <w:rsid w:val="00AF5733"/>
    <w:rsid w:val="00AF5CAA"/>
    <w:rsid w:val="00AF60CB"/>
    <w:rsid w:val="00AF64EA"/>
    <w:rsid w:val="00AF6CDE"/>
    <w:rsid w:val="00AF7705"/>
    <w:rsid w:val="00B00DE8"/>
    <w:rsid w:val="00B01558"/>
    <w:rsid w:val="00B0225E"/>
    <w:rsid w:val="00B02566"/>
    <w:rsid w:val="00B02D18"/>
    <w:rsid w:val="00B03DF8"/>
    <w:rsid w:val="00B04127"/>
    <w:rsid w:val="00B04C5A"/>
    <w:rsid w:val="00B05366"/>
    <w:rsid w:val="00B05BA8"/>
    <w:rsid w:val="00B05DB8"/>
    <w:rsid w:val="00B0683C"/>
    <w:rsid w:val="00B07F2A"/>
    <w:rsid w:val="00B107F9"/>
    <w:rsid w:val="00B11327"/>
    <w:rsid w:val="00B11996"/>
    <w:rsid w:val="00B123F1"/>
    <w:rsid w:val="00B125C5"/>
    <w:rsid w:val="00B12969"/>
    <w:rsid w:val="00B12FA5"/>
    <w:rsid w:val="00B13E33"/>
    <w:rsid w:val="00B15F90"/>
    <w:rsid w:val="00B17AC6"/>
    <w:rsid w:val="00B2044A"/>
    <w:rsid w:val="00B20A6A"/>
    <w:rsid w:val="00B20D2A"/>
    <w:rsid w:val="00B2135C"/>
    <w:rsid w:val="00B21CBF"/>
    <w:rsid w:val="00B22DFD"/>
    <w:rsid w:val="00B233E7"/>
    <w:rsid w:val="00B25CFB"/>
    <w:rsid w:val="00B27736"/>
    <w:rsid w:val="00B27902"/>
    <w:rsid w:val="00B27BFB"/>
    <w:rsid w:val="00B307FA"/>
    <w:rsid w:val="00B32218"/>
    <w:rsid w:val="00B32C39"/>
    <w:rsid w:val="00B33001"/>
    <w:rsid w:val="00B340A2"/>
    <w:rsid w:val="00B34F77"/>
    <w:rsid w:val="00B3547F"/>
    <w:rsid w:val="00B35AD4"/>
    <w:rsid w:val="00B35E52"/>
    <w:rsid w:val="00B365A6"/>
    <w:rsid w:val="00B36AB2"/>
    <w:rsid w:val="00B37E84"/>
    <w:rsid w:val="00B37EBF"/>
    <w:rsid w:val="00B40717"/>
    <w:rsid w:val="00B41F96"/>
    <w:rsid w:val="00B424DF"/>
    <w:rsid w:val="00B42D0F"/>
    <w:rsid w:val="00B42E7F"/>
    <w:rsid w:val="00B4395C"/>
    <w:rsid w:val="00B451BE"/>
    <w:rsid w:val="00B466C2"/>
    <w:rsid w:val="00B46723"/>
    <w:rsid w:val="00B46DB6"/>
    <w:rsid w:val="00B46F53"/>
    <w:rsid w:val="00B504C9"/>
    <w:rsid w:val="00B52E99"/>
    <w:rsid w:val="00B539DC"/>
    <w:rsid w:val="00B53C1D"/>
    <w:rsid w:val="00B548F5"/>
    <w:rsid w:val="00B54DFA"/>
    <w:rsid w:val="00B54F13"/>
    <w:rsid w:val="00B558EF"/>
    <w:rsid w:val="00B5738E"/>
    <w:rsid w:val="00B57629"/>
    <w:rsid w:val="00B577DF"/>
    <w:rsid w:val="00B57A26"/>
    <w:rsid w:val="00B6040E"/>
    <w:rsid w:val="00B60CFC"/>
    <w:rsid w:val="00B60D71"/>
    <w:rsid w:val="00B61585"/>
    <w:rsid w:val="00B632A4"/>
    <w:rsid w:val="00B641DE"/>
    <w:rsid w:val="00B64445"/>
    <w:rsid w:val="00B705C8"/>
    <w:rsid w:val="00B70DBF"/>
    <w:rsid w:val="00B71560"/>
    <w:rsid w:val="00B73514"/>
    <w:rsid w:val="00B7351F"/>
    <w:rsid w:val="00B73FC5"/>
    <w:rsid w:val="00B74723"/>
    <w:rsid w:val="00B75F25"/>
    <w:rsid w:val="00B7660B"/>
    <w:rsid w:val="00B77F33"/>
    <w:rsid w:val="00B81BB0"/>
    <w:rsid w:val="00B81BFF"/>
    <w:rsid w:val="00B84207"/>
    <w:rsid w:val="00B84245"/>
    <w:rsid w:val="00B8468A"/>
    <w:rsid w:val="00B84A7F"/>
    <w:rsid w:val="00B84FC1"/>
    <w:rsid w:val="00B859B9"/>
    <w:rsid w:val="00B9107E"/>
    <w:rsid w:val="00B911B2"/>
    <w:rsid w:val="00B92B33"/>
    <w:rsid w:val="00B9310E"/>
    <w:rsid w:val="00B9362A"/>
    <w:rsid w:val="00B9464D"/>
    <w:rsid w:val="00B94830"/>
    <w:rsid w:val="00B9563B"/>
    <w:rsid w:val="00B9589B"/>
    <w:rsid w:val="00B95DF0"/>
    <w:rsid w:val="00B96F8E"/>
    <w:rsid w:val="00B96FA7"/>
    <w:rsid w:val="00B97241"/>
    <w:rsid w:val="00B97E9B"/>
    <w:rsid w:val="00BA11CD"/>
    <w:rsid w:val="00BA15DE"/>
    <w:rsid w:val="00BA212B"/>
    <w:rsid w:val="00BA2378"/>
    <w:rsid w:val="00BA3ABC"/>
    <w:rsid w:val="00BA4237"/>
    <w:rsid w:val="00BA5142"/>
    <w:rsid w:val="00BA5688"/>
    <w:rsid w:val="00BA5E0A"/>
    <w:rsid w:val="00BA621E"/>
    <w:rsid w:val="00BA6C05"/>
    <w:rsid w:val="00BA7AE2"/>
    <w:rsid w:val="00BB042D"/>
    <w:rsid w:val="00BB0E78"/>
    <w:rsid w:val="00BB1698"/>
    <w:rsid w:val="00BB1C7C"/>
    <w:rsid w:val="00BB2146"/>
    <w:rsid w:val="00BB2659"/>
    <w:rsid w:val="00BB2773"/>
    <w:rsid w:val="00BB3998"/>
    <w:rsid w:val="00BB3A24"/>
    <w:rsid w:val="00BB3FDB"/>
    <w:rsid w:val="00BB4D7B"/>
    <w:rsid w:val="00BB63DA"/>
    <w:rsid w:val="00BB66BB"/>
    <w:rsid w:val="00BB6C4D"/>
    <w:rsid w:val="00BB7008"/>
    <w:rsid w:val="00BB7AA7"/>
    <w:rsid w:val="00BB7DDA"/>
    <w:rsid w:val="00BC07E7"/>
    <w:rsid w:val="00BC194A"/>
    <w:rsid w:val="00BC25CC"/>
    <w:rsid w:val="00BC277B"/>
    <w:rsid w:val="00BC3955"/>
    <w:rsid w:val="00BC456D"/>
    <w:rsid w:val="00BC53BB"/>
    <w:rsid w:val="00BC5AE7"/>
    <w:rsid w:val="00BC5B4F"/>
    <w:rsid w:val="00BC6080"/>
    <w:rsid w:val="00BC7E53"/>
    <w:rsid w:val="00BD0053"/>
    <w:rsid w:val="00BD0103"/>
    <w:rsid w:val="00BD06C8"/>
    <w:rsid w:val="00BD2C0C"/>
    <w:rsid w:val="00BD2C88"/>
    <w:rsid w:val="00BD4805"/>
    <w:rsid w:val="00BD5D92"/>
    <w:rsid w:val="00BD7363"/>
    <w:rsid w:val="00BD7764"/>
    <w:rsid w:val="00BD776E"/>
    <w:rsid w:val="00BD7D05"/>
    <w:rsid w:val="00BE1C10"/>
    <w:rsid w:val="00BE1C26"/>
    <w:rsid w:val="00BE1EC3"/>
    <w:rsid w:val="00BE3005"/>
    <w:rsid w:val="00BE3C2B"/>
    <w:rsid w:val="00BE43A1"/>
    <w:rsid w:val="00BE77DB"/>
    <w:rsid w:val="00BE790D"/>
    <w:rsid w:val="00BF1B53"/>
    <w:rsid w:val="00BF21D7"/>
    <w:rsid w:val="00BF3033"/>
    <w:rsid w:val="00BF4803"/>
    <w:rsid w:val="00BF4CF9"/>
    <w:rsid w:val="00BF549A"/>
    <w:rsid w:val="00BF59F5"/>
    <w:rsid w:val="00BF5E0F"/>
    <w:rsid w:val="00BF5F12"/>
    <w:rsid w:val="00BF6421"/>
    <w:rsid w:val="00BF70A6"/>
    <w:rsid w:val="00BF73F5"/>
    <w:rsid w:val="00BF771A"/>
    <w:rsid w:val="00C006E8"/>
    <w:rsid w:val="00C0086B"/>
    <w:rsid w:val="00C01818"/>
    <w:rsid w:val="00C01A7C"/>
    <w:rsid w:val="00C01AFB"/>
    <w:rsid w:val="00C01B2F"/>
    <w:rsid w:val="00C01C15"/>
    <w:rsid w:val="00C01FD4"/>
    <w:rsid w:val="00C02BF8"/>
    <w:rsid w:val="00C03FB2"/>
    <w:rsid w:val="00C063A9"/>
    <w:rsid w:val="00C063DD"/>
    <w:rsid w:val="00C078E2"/>
    <w:rsid w:val="00C1189D"/>
    <w:rsid w:val="00C118FE"/>
    <w:rsid w:val="00C11DBA"/>
    <w:rsid w:val="00C1255C"/>
    <w:rsid w:val="00C12A5D"/>
    <w:rsid w:val="00C12EBC"/>
    <w:rsid w:val="00C132BD"/>
    <w:rsid w:val="00C13BB3"/>
    <w:rsid w:val="00C14D23"/>
    <w:rsid w:val="00C14DE5"/>
    <w:rsid w:val="00C1677E"/>
    <w:rsid w:val="00C21AF9"/>
    <w:rsid w:val="00C23403"/>
    <w:rsid w:val="00C23C2F"/>
    <w:rsid w:val="00C23C6A"/>
    <w:rsid w:val="00C25B21"/>
    <w:rsid w:val="00C266C0"/>
    <w:rsid w:val="00C2706D"/>
    <w:rsid w:val="00C30DAB"/>
    <w:rsid w:val="00C30E0C"/>
    <w:rsid w:val="00C3101B"/>
    <w:rsid w:val="00C31B1A"/>
    <w:rsid w:val="00C31C79"/>
    <w:rsid w:val="00C31C9A"/>
    <w:rsid w:val="00C33022"/>
    <w:rsid w:val="00C336B6"/>
    <w:rsid w:val="00C33E96"/>
    <w:rsid w:val="00C344F1"/>
    <w:rsid w:val="00C346D7"/>
    <w:rsid w:val="00C34896"/>
    <w:rsid w:val="00C362D1"/>
    <w:rsid w:val="00C37F9C"/>
    <w:rsid w:val="00C40069"/>
    <w:rsid w:val="00C40BA6"/>
    <w:rsid w:val="00C40D5C"/>
    <w:rsid w:val="00C412D7"/>
    <w:rsid w:val="00C42057"/>
    <w:rsid w:val="00C42A55"/>
    <w:rsid w:val="00C42CA5"/>
    <w:rsid w:val="00C42F17"/>
    <w:rsid w:val="00C4313D"/>
    <w:rsid w:val="00C43B2E"/>
    <w:rsid w:val="00C45495"/>
    <w:rsid w:val="00C45601"/>
    <w:rsid w:val="00C45863"/>
    <w:rsid w:val="00C45C8A"/>
    <w:rsid w:val="00C463DD"/>
    <w:rsid w:val="00C46453"/>
    <w:rsid w:val="00C46C80"/>
    <w:rsid w:val="00C46CAF"/>
    <w:rsid w:val="00C46D42"/>
    <w:rsid w:val="00C46EFC"/>
    <w:rsid w:val="00C47CDB"/>
    <w:rsid w:val="00C5018D"/>
    <w:rsid w:val="00C50917"/>
    <w:rsid w:val="00C50AE1"/>
    <w:rsid w:val="00C52D43"/>
    <w:rsid w:val="00C53337"/>
    <w:rsid w:val="00C5333A"/>
    <w:rsid w:val="00C533C9"/>
    <w:rsid w:val="00C53625"/>
    <w:rsid w:val="00C53B8B"/>
    <w:rsid w:val="00C550DB"/>
    <w:rsid w:val="00C5680B"/>
    <w:rsid w:val="00C569AB"/>
    <w:rsid w:val="00C56EB4"/>
    <w:rsid w:val="00C57356"/>
    <w:rsid w:val="00C60874"/>
    <w:rsid w:val="00C62D0F"/>
    <w:rsid w:val="00C63799"/>
    <w:rsid w:val="00C63E39"/>
    <w:rsid w:val="00C6415D"/>
    <w:rsid w:val="00C6419C"/>
    <w:rsid w:val="00C6457D"/>
    <w:rsid w:val="00C64902"/>
    <w:rsid w:val="00C65622"/>
    <w:rsid w:val="00C65683"/>
    <w:rsid w:val="00C65D12"/>
    <w:rsid w:val="00C670BE"/>
    <w:rsid w:val="00C6766F"/>
    <w:rsid w:val="00C700B9"/>
    <w:rsid w:val="00C7077C"/>
    <w:rsid w:val="00C71650"/>
    <w:rsid w:val="00C72054"/>
    <w:rsid w:val="00C7567E"/>
    <w:rsid w:val="00C75B04"/>
    <w:rsid w:val="00C76465"/>
    <w:rsid w:val="00C76614"/>
    <w:rsid w:val="00C76968"/>
    <w:rsid w:val="00C77105"/>
    <w:rsid w:val="00C77F30"/>
    <w:rsid w:val="00C802DB"/>
    <w:rsid w:val="00C803C6"/>
    <w:rsid w:val="00C8094F"/>
    <w:rsid w:val="00C814C3"/>
    <w:rsid w:val="00C8168B"/>
    <w:rsid w:val="00C818A6"/>
    <w:rsid w:val="00C818B9"/>
    <w:rsid w:val="00C8219C"/>
    <w:rsid w:val="00C82268"/>
    <w:rsid w:val="00C844F0"/>
    <w:rsid w:val="00C845FC"/>
    <w:rsid w:val="00C856A4"/>
    <w:rsid w:val="00C8612F"/>
    <w:rsid w:val="00C90A39"/>
    <w:rsid w:val="00C9125C"/>
    <w:rsid w:val="00C91924"/>
    <w:rsid w:val="00C93033"/>
    <w:rsid w:val="00C93D55"/>
    <w:rsid w:val="00C94999"/>
    <w:rsid w:val="00C94A33"/>
    <w:rsid w:val="00C953F0"/>
    <w:rsid w:val="00C9555D"/>
    <w:rsid w:val="00C9571E"/>
    <w:rsid w:val="00C971C0"/>
    <w:rsid w:val="00C97B4B"/>
    <w:rsid w:val="00CA0168"/>
    <w:rsid w:val="00CA02A0"/>
    <w:rsid w:val="00CA12A5"/>
    <w:rsid w:val="00CA1FF7"/>
    <w:rsid w:val="00CA2649"/>
    <w:rsid w:val="00CA335B"/>
    <w:rsid w:val="00CA3EFF"/>
    <w:rsid w:val="00CA4ACD"/>
    <w:rsid w:val="00CA6AE7"/>
    <w:rsid w:val="00CA76D1"/>
    <w:rsid w:val="00CB0382"/>
    <w:rsid w:val="00CB1245"/>
    <w:rsid w:val="00CB187A"/>
    <w:rsid w:val="00CB2004"/>
    <w:rsid w:val="00CB28B4"/>
    <w:rsid w:val="00CB3383"/>
    <w:rsid w:val="00CB3E97"/>
    <w:rsid w:val="00CB590B"/>
    <w:rsid w:val="00CB6DF4"/>
    <w:rsid w:val="00CB7F57"/>
    <w:rsid w:val="00CC050C"/>
    <w:rsid w:val="00CC1124"/>
    <w:rsid w:val="00CC209C"/>
    <w:rsid w:val="00CC2650"/>
    <w:rsid w:val="00CC2F79"/>
    <w:rsid w:val="00CC3294"/>
    <w:rsid w:val="00CC3B0B"/>
    <w:rsid w:val="00CC3B3C"/>
    <w:rsid w:val="00CC4D70"/>
    <w:rsid w:val="00CC5927"/>
    <w:rsid w:val="00CC5C9A"/>
    <w:rsid w:val="00CC69C1"/>
    <w:rsid w:val="00CC733B"/>
    <w:rsid w:val="00CC789D"/>
    <w:rsid w:val="00CC79E9"/>
    <w:rsid w:val="00CD216D"/>
    <w:rsid w:val="00CD322D"/>
    <w:rsid w:val="00CD3755"/>
    <w:rsid w:val="00CD3B7B"/>
    <w:rsid w:val="00CD3F37"/>
    <w:rsid w:val="00CD4CCF"/>
    <w:rsid w:val="00CD4CD7"/>
    <w:rsid w:val="00CD51F3"/>
    <w:rsid w:val="00CD52AC"/>
    <w:rsid w:val="00CD6371"/>
    <w:rsid w:val="00CD6E0D"/>
    <w:rsid w:val="00CD7976"/>
    <w:rsid w:val="00CE130C"/>
    <w:rsid w:val="00CE176E"/>
    <w:rsid w:val="00CE17F6"/>
    <w:rsid w:val="00CE188C"/>
    <w:rsid w:val="00CE2A74"/>
    <w:rsid w:val="00CE39D3"/>
    <w:rsid w:val="00CE3BE8"/>
    <w:rsid w:val="00CE4777"/>
    <w:rsid w:val="00CE485D"/>
    <w:rsid w:val="00CE4EDD"/>
    <w:rsid w:val="00CE524E"/>
    <w:rsid w:val="00CE54AC"/>
    <w:rsid w:val="00CE557B"/>
    <w:rsid w:val="00CE5850"/>
    <w:rsid w:val="00CE6422"/>
    <w:rsid w:val="00CE7567"/>
    <w:rsid w:val="00CE7AC7"/>
    <w:rsid w:val="00CF1361"/>
    <w:rsid w:val="00CF227F"/>
    <w:rsid w:val="00CF2638"/>
    <w:rsid w:val="00CF2C84"/>
    <w:rsid w:val="00CF2D4E"/>
    <w:rsid w:val="00CF37FA"/>
    <w:rsid w:val="00CF3C85"/>
    <w:rsid w:val="00CF3F1A"/>
    <w:rsid w:val="00CF4395"/>
    <w:rsid w:val="00CF5778"/>
    <w:rsid w:val="00CF5E49"/>
    <w:rsid w:val="00CF5EC2"/>
    <w:rsid w:val="00CF5EFA"/>
    <w:rsid w:val="00CF6F3E"/>
    <w:rsid w:val="00CF7570"/>
    <w:rsid w:val="00D00AC9"/>
    <w:rsid w:val="00D00D13"/>
    <w:rsid w:val="00D01662"/>
    <w:rsid w:val="00D01CF9"/>
    <w:rsid w:val="00D02C8C"/>
    <w:rsid w:val="00D03C8A"/>
    <w:rsid w:val="00D03D93"/>
    <w:rsid w:val="00D04882"/>
    <w:rsid w:val="00D0503D"/>
    <w:rsid w:val="00D0515E"/>
    <w:rsid w:val="00D05866"/>
    <w:rsid w:val="00D05E5A"/>
    <w:rsid w:val="00D064D2"/>
    <w:rsid w:val="00D079E1"/>
    <w:rsid w:val="00D10CA3"/>
    <w:rsid w:val="00D1154B"/>
    <w:rsid w:val="00D1171F"/>
    <w:rsid w:val="00D11C7D"/>
    <w:rsid w:val="00D13120"/>
    <w:rsid w:val="00D13EC8"/>
    <w:rsid w:val="00D157B6"/>
    <w:rsid w:val="00D15BA8"/>
    <w:rsid w:val="00D162B8"/>
    <w:rsid w:val="00D16F29"/>
    <w:rsid w:val="00D173B5"/>
    <w:rsid w:val="00D176B9"/>
    <w:rsid w:val="00D17CB9"/>
    <w:rsid w:val="00D20486"/>
    <w:rsid w:val="00D20940"/>
    <w:rsid w:val="00D21D6C"/>
    <w:rsid w:val="00D24314"/>
    <w:rsid w:val="00D256C6"/>
    <w:rsid w:val="00D25EAE"/>
    <w:rsid w:val="00D26160"/>
    <w:rsid w:val="00D2708B"/>
    <w:rsid w:val="00D273DE"/>
    <w:rsid w:val="00D30781"/>
    <w:rsid w:val="00D318EA"/>
    <w:rsid w:val="00D32336"/>
    <w:rsid w:val="00D326AB"/>
    <w:rsid w:val="00D32809"/>
    <w:rsid w:val="00D34396"/>
    <w:rsid w:val="00D35431"/>
    <w:rsid w:val="00D35509"/>
    <w:rsid w:val="00D35BF7"/>
    <w:rsid w:val="00D35D03"/>
    <w:rsid w:val="00D3668F"/>
    <w:rsid w:val="00D3689E"/>
    <w:rsid w:val="00D3695D"/>
    <w:rsid w:val="00D37AB1"/>
    <w:rsid w:val="00D40D71"/>
    <w:rsid w:val="00D414C2"/>
    <w:rsid w:val="00D42774"/>
    <w:rsid w:val="00D4289E"/>
    <w:rsid w:val="00D428E7"/>
    <w:rsid w:val="00D42D32"/>
    <w:rsid w:val="00D44883"/>
    <w:rsid w:val="00D44C27"/>
    <w:rsid w:val="00D46949"/>
    <w:rsid w:val="00D478DC"/>
    <w:rsid w:val="00D47F55"/>
    <w:rsid w:val="00D50CE3"/>
    <w:rsid w:val="00D50D0F"/>
    <w:rsid w:val="00D510C7"/>
    <w:rsid w:val="00D511B3"/>
    <w:rsid w:val="00D512C8"/>
    <w:rsid w:val="00D518A3"/>
    <w:rsid w:val="00D5409C"/>
    <w:rsid w:val="00D5597A"/>
    <w:rsid w:val="00D57C6A"/>
    <w:rsid w:val="00D62F03"/>
    <w:rsid w:val="00D63A52"/>
    <w:rsid w:val="00D645B9"/>
    <w:rsid w:val="00D7000D"/>
    <w:rsid w:val="00D704CF"/>
    <w:rsid w:val="00D710C1"/>
    <w:rsid w:val="00D7145E"/>
    <w:rsid w:val="00D720E9"/>
    <w:rsid w:val="00D728DC"/>
    <w:rsid w:val="00D7349B"/>
    <w:rsid w:val="00D74C72"/>
    <w:rsid w:val="00D76094"/>
    <w:rsid w:val="00D765A1"/>
    <w:rsid w:val="00D7716A"/>
    <w:rsid w:val="00D77350"/>
    <w:rsid w:val="00D800E0"/>
    <w:rsid w:val="00D80CBD"/>
    <w:rsid w:val="00D80ED0"/>
    <w:rsid w:val="00D813C1"/>
    <w:rsid w:val="00D8346A"/>
    <w:rsid w:val="00D83AB5"/>
    <w:rsid w:val="00D8470E"/>
    <w:rsid w:val="00D84933"/>
    <w:rsid w:val="00D84CB0"/>
    <w:rsid w:val="00D85560"/>
    <w:rsid w:val="00D858CD"/>
    <w:rsid w:val="00D85D12"/>
    <w:rsid w:val="00D86E51"/>
    <w:rsid w:val="00D87B51"/>
    <w:rsid w:val="00D87FED"/>
    <w:rsid w:val="00D902BC"/>
    <w:rsid w:val="00D90430"/>
    <w:rsid w:val="00D914ED"/>
    <w:rsid w:val="00D92818"/>
    <w:rsid w:val="00D929A9"/>
    <w:rsid w:val="00D92F09"/>
    <w:rsid w:val="00D9325F"/>
    <w:rsid w:val="00D93EED"/>
    <w:rsid w:val="00D94B1D"/>
    <w:rsid w:val="00D94B46"/>
    <w:rsid w:val="00D94DCB"/>
    <w:rsid w:val="00D95172"/>
    <w:rsid w:val="00D955D2"/>
    <w:rsid w:val="00DA08E9"/>
    <w:rsid w:val="00DA0F03"/>
    <w:rsid w:val="00DA1012"/>
    <w:rsid w:val="00DA10FD"/>
    <w:rsid w:val="00DA1C58"/>
    <w:rsid w:val="00DA2A75"/>
    <w:rsid w:val="00DA32F3"/>
    <w:rsid w:val="00DA35A9"/>
    <w:rsid w:val="00DA3AA1"/>
    <w:rsid w:val="00DA3EB1"/>
    <w:rsid w:val="00DA4606"/>
    <w:rsid w:val="00DA4937"/>
    <w:rsid w:val="00DA4956"/>
    <w:rsid w:val="00DA4CD0"/>
    <w:rsid w:val="00DA5267"/>
    <w:rsid w:val="00DA58F6"/>
    <w:rsid w:val="00DA631B"/>
    <w:rsid w:val="00DA66C6"/>
    <w:rsid w:val="00DA731F"/>
    <w:rsid w:val="00DA75C9"/>
    <w:rsid w:val="00DB051A"/>
    <w:rsid w:val="00DB1CBD"/>
    <w:rsid w:val="00DB1E8B"/>
    <w:rsid w:val="00DB29BB"/>
    <w:rsid w:val="00DB3987"/>
    <w:rsid w:val="00DB3C27"/>
    <w:rsid w:val="00DB6A8B"/>
    <w:rsid w:val="00DB73C5"/>
    <w:rsid w:val="00DC06E7"/>
    <w:rsid w:val="00DC1C8C"/>
    <w:rsid w:val="00DC1D44"/>
    <w:rsid w:val="00DC2A2F"/>
    <w:rsid w:val="00DC2C63"/>
    <w:rsid w:val="00DC329D"/>
    <w:rsid w:val="00DC37FB"/>
    <w:rsid w:val="00DC38BB"/>
    <w:rsid w:val="00DC46CC"/>
    <w:rsid w:val="00DC639C"/>
    <w:rsid w:val="00DC65C1"/>
    <w:rsid w:val="00DC6847"/>
    <w:rsid w:val="00DC69EC"/>
    <w:rsid w:val="00DC6D7D"/>
    <w:rsid w:val="00DC728F"/>
    <w:rsid w:val="00DD1339"/>
    <w:rsid w:val="00DD27D0"/>
    <w:rsid w:val="00DD2C39"/>
    <w:rsid w:val="00DD2DC0"/>
    <w:rsid w:val="00DD4A1A"/>
    <w:rsid w:val="00DD517C"/>
    <w:rsid w:val="00DD5375"/>
    <w:rsid w:val="00DD5AC2"/>
    <w:rsid w:val="00DD679A"/>
    <w:rsid w:val="00DD67CF"/>
    <w:rsid w:val="00DD70E2"/>
    <w:rsid w:val="00DE177D"/>
    <w:rsid w:val="00DE23F9"/>
    <w:rsid w:val="00DE2529"/>
    <w:rsid w:val="00DE3787"/>
    <w:rsid w:val="00DE39B5"/>
    <w:rsid w:val="00DE3A43"/>
    <w:rsid w:val="00DE4AF0"/>
    <w:rsid w:val="00DE4E60"/>
    <w:rsid w:val="00DE563C"/>
    <w:rsid w:val="00DE77F1"/>
    <w:rsid w:val="00DE7DF2"/>
    <w:rsid w:val="00DF079A"/>
    <w:rsid w:val="00DF1D54"/>
    <w:rsid w:val="00DF1E4D"/>
    <w:rsid w:val="00DF1FE8"/>
    <w:rsid w:val="00DF26F3"/>
    <w:rsid w:val="00DF28E9"/>
    <w:rsid w:val="00DF38D7"/>
    <w:rsid w:val="00DF3FDF"/>
    <w:rsid w:val="00DF476F"/>
    <w:rsid w:val="00DF565A"/>
    <w:rsid w:val="00DF60C1"/>
    <w:rsid w:val="00DF61FA"/>
    <w:rsid w:val="00DF67DA"/>
    <w:rsid w:val="00DF771A"/>
    <w:rsid w:val="00DF7AF7"/>
    <w:rsid w:val="00E01507"/>
    <w:rsid w:val="00E02346"/>
    <w:rsid w:val="00E02D7A"/>
    <w:rsid w:val="00E03503"/>
    <w:rsid w:val="00E03551"/>
    <w:rsid w:val="00E04252"/>
    <w:rsid w:val="00E0458B"/>
    <w:rsid w:val="00E045BF"/>
    <w:rsid w:val="00E046FD"/>
    <w:rsid w:val="00E04AEB"/>
    <w:rsid w:val="00E060AC"/>
    <w:rsid w:val="00E064E2"/>
    <w:rsid w:val="00E064FC"/>
    <w:rsid w:val="00E0716D"/>
    <w:rsid w:val="00E0736A"/>
    <w:rsid w:val="00E07416"/>
    <w:rsid w:val="00E104C2"/>
    <w:rsid w:val="00E111B4"/>
    <w:rsid w:val="00E117C7"/>
    <w:rsid w:val="00E11940"/>
    <w:rsid w:val="00E119E2"/>
    <w:rsid w:val="00E124EA"/>
    <w:rsid w:val="00E143B3"/>
    <w:rsid w:val="00E143D8"/>
    <w:rsid w:val="00E15CC3"/>
    <w:rsid w:val="00E16B4A"/>
    <w:rsid w:val="00E17868"/>
    <w:rsid w:val="00E200F2"/>
    <w:rsid w:val="00E21CAA"/>
    <w:rsid w:val="00E21F7F"/>
    <w:rsid w:val="00E2216E"/>
    <w:rsid w:val="00E235C2"/>
    <w:rsid w:val="00E24673"/>
    <w:rsid w:val="00E24D1B"/>
    <w:rsid w:val="00E25110"/>
    <w:rsid w:val="00E25115"/>
    <w:rsid w:val="00E2593D"/>
    <w:rsid w:val="00E26024"/>
    <w:rsid w:val="00E2666C"/>
    <w:rsid w:val="00E2697E"/>
    <w:rsid w:val="00E277CB"/>
    <w:rsid w:val="00E27D52"/>
    <w:rsid w:val="00E30785"/>
    <w:rsid w:val="00E32F2C"/>
    <w:rsid w:val="00E34412"/>
    <w:rsid w:val="00E34CF2"/>
    <w:rsid w:val="00E35B6C"/>
    <w:rsid w:val="00E40D08"/>
    <w:rsid w:val="00E41AB1"/>
    <w:rsid w:val="00E427E4"/>
    <w:rsid w:val="00E429CF"/>
    <w:rsid w:val="00E42EFA"/>
    <w:rsid w:val="00E43351"/>
    <w:rsid w:val="00E434F3"/>
    <w:rsid w:val="00E437A5"/>
    <w:rsid w:val="00E43843"/>
    <w:rsid w:val="00E44AFE"/>
    <w:rsid w:val="00E44F7B"/>
    <w:rsid w:val="00E4573E"/>
    <w:rsid w:val="00E457B6"/>
    <w:rsid w:val="00E459B1"/>
    <w:rsid w:val="00E4661E"/>
    <w:rsid w:val="00E47121"/>
    <w:rsid w:val="00E4741C"/>
    <w:rsid w:val="00E514F2"/>
    <w:rsid w:val="00E515E6"/>
    <w:rsid w:val="00E5245D"/>
    <w:rsid w:val="00E52533"/>
    <w:rsid w:val="00E530A0"/>
    <w:rsid w:val="00E5398B"/>
    <w:rsid w:val="00E53D56"/>
    <w:rsid w:val="00E53E7E"/>
    <w:rsid w:val="00E55363"/>
    <w:rsid w:val="00E5579E"/>
    <w:rsid w:val="00E560A8"/>
    <w:rsid w:val="00E568F4"/>
    <w:rsid w:val="00E56BFC"/>
    <w:rsid w:val="00E56C22"/>
    <w:rsid w:val="00E57282"/>
    <w:rsid w:val="00E576E1"/>
    <w:rsid w:val="00E578B4"/>
    <w:rsid w:val="00E60D6B"/>
    <w:rsid w:val="00E618AB"/>
    <w:rsid w:val="00E61C63"/>
    <w:rsid w:val="00E62865"/>
    <w:rsid w:val="00E63032"/>
    <w:rsid w:val="00E63329"/>
    <w:rsid w:val="00E63F66"/>
    <w:rsid w:val="00E6550A"/>
    <w:rsid w:val="00E661A4"/>
    <w:rsid w:val="00E66F56"/>
    <w:rsid w:val="00E71182"/>
    <w:rsid w:val="00E712B0"/>
    <w:rsid w:val="00E7183C"/>
    <w:rsid w:val="00E74447"/>
    <w:rsid w:val="00E74E94"/>
    <w:rsid w:val="00E7691C"/>
    <w:rsid w:val="00E76C91"/>
    <w:rsid w:val="00E76FF8"/>
    <w:rsid w:val="00E8003E"/>
    <w:rsid w:val="00E80617"/>
    <w:rsid w:val="00E806D8"/>
    <w:rsid w:val="00E817A5"/>
    <w:rsid w:val="00E8295D"/>
    <w:rsid w:val="00E83606"/>
    <w:rsid w:val="00E83BF8"/>
    <w:rsid w:val="00E844F6"/>
    <w:rsid w:val="00E84B6B"/>
    <w:rsid w:val="00E84D45"/>
    <w:rsid w:val="00E85349"/>
    <w:rsid w:val="00E85386"/>
    <w:rsid w:val="00E859D6"/>
    <w:rsid w:val="00E85DC0"/>
    <w:rsid w:val="00E8626B"/>
    <w:rsid w:val="00E86F4F"/>
    <w:rsid w:val="00E87255"/>
    <w:rsid w:val="00E90AC5"/>
    <w:rsid w:val="00E90F93"/>
    <w:rsid w:val="00E91168"/>
    <w:rsid w:val="00E92541"/>
    <w:rsid w:val="00E929A9"/>
    <w:rsid w:val="00E92B19"/>
    <w:rsid w:val="00E93755"/>
    <w:rsid w:val="00E942EF"/>
    <w:rsid w:val="00E944BE"/>
    <w:rsid w:val="00E95B03"/>
    <w:rsid w:val="00E95D80"/>
    <w:rsid w:val="00E96628"/>
    <w:rsid w:val="00E96A47"/>
    <w:rsid w:val="00E96D2B"/>
    <w:rsid w:val="00E975D3"/>
    <w:rsid w:val="00E97670"/>
    <w:rsid w:val="00EA0446"/>
    <w:rsid w:val="00EA11A0"/>
    <w:rsid w:val="00EA12BD"/>
    <w:rsid w:val="00EA1D29"/>
    <w:rsid w:val="00EA2D75"/>
    <w:rsid w:val="00EA4004"/>
    <w:rsid w:val="00EA61FF"/>
    <w:rsid w:val="00EB0514"/>
    <w:rsid w:val="00EB0DF4"/>
    <w:rsid w:val="00EB36FD"/>
    <w:rsid w:val="00EB43A1"/>
    <w:rsid w:val="00EB591D"/>
    <w:rsid w:val="00EB7BE9"/>
    <w:rsid w:val="00EC0516"/>
    <w:rsid w:val="00EC3378"/>
    <w:rsid w:val="00EC351D"/>
    <w:rsid w:val="00EC3F3D"/>
    <w:rsid w:val="00EC470E"/>
    <w:rsid w:val="00EC4963"/>
    <w:rsid w:val="00EC4EDC"/>
    <w:rsid w:val="00EC511C"/>
    <w:rsid w:val="00EC79F6"/>
    <w:rsid w:val="00ED0BDB"/>
    <w:rsid w:val="00ED1578"/>
    <w:rsid w:val="00ED1896"/>
    <w:rsid w:val="00ED1D27"/>
    <w:rsid w:val="00ED1F09"/>
    <w:rsid w:val="00ED2287"/>
    <w:rsid w:val="00ED38D3"/>
    <w:rsid w:val="00ED3FC6"/>
    <w:rsid w:val="00ED4F7F"/>
    <w:rsid w:val="00ED5525"/>
    <w:rsid w:val="00ED610B"/>
    <w:rsid w:val="00ED674D"/>
    <w:rsid w:val="00ED720C"/>
    <w:rsid w:val="00ED7E23"/>
    <w:rsid w:val="00EE0DFD"/>
    <w:rsid w:val="00EE16BD"/>
    <w:rsid w:val="00EE17DF"/>
    <w:rsid w:val="00EE6E4F"/>
    <w:rsid w:val="00EE7485"/>
    <w:rsid w:val="00EF00C5"/>
    <w:rsid w:val="00EF0414"/>
    <w:rsid w:val="00EF0B04"/>
    <w:rsid w:val="00EF1E4E"/>
    <w:rsid w:val="00EF22B2"/>
    <w:rsid w:val="00EF2D36"/>
    <w:rsid w:val="00EF38BE"/>
    <w:rsid w:val="00EF3947"/>
    <w:rsid w:val="00EF3FDE"/>
    <w:rsid w:val="00EF4F4E"/>
    <w:rsid w:val="00EF60FE"/>
    <w:rsid w:val="00EF7587"/>
    <w:rsid w:val="00EF7C1C"/>
    <w:rsid w:val="00EF7EA1"/>
    <w:rsid w:val="00F00921"/>
    <w:rsid w:val="00F00924"/>
    <w:rsid w:val="00F009E4"/>
    <w:rsid w:val="00F01173"/>
    <w:rsid w:val="00F01400"/>
    <w:rsid w:val="00F01527"/>
    <w:rsid w:val="00F01E49"/>
    <w:rsid w:val="00F03382"/>
    <w:rsid w:val="00F034F4"/>
    <w:rsid w:val="00F0428F"/>
    <w:rsid w:val="00F04A80"/>
    <w:rsid w:val="00F07B0B"/>
    <w:rsid w:val="00F07D22"/>
    <w:rsid w:val="00F100EF"/>
    <w:rsid w:val="00F1043D"/>
    <w:rsid w:val="00F1043F"/>
    <w:rsid w:val="00F106B4"/>
    <w:rsid w:val="00F116ED"/>
    <w:rsid w:val="00F12B14"/>
    <w:rsid w:val="00F12DD7"/>
    <w:rsid w:val="00F13158"/>
    <w:rsid w:val="00F14973"/>
    <w:rsid w:val="00F1537C"/>
    <w:rsid w:val="00F16299"/>
    <w:rsid w:val="00F167D6"/>
    <w:rsid w:val="00F173B8"/>
    <w:rsid w:val="00F17409"/>
    <w:rsid w:val="00F17BAA"/>
    <w:rsid w:val="00F20079"/>
    <w:rsid w:val="00F201ED"/>
    <w:rsid w:val="00F20D8E"/>
    <w:rsid w:val="00F21032"/>
    <w:rsid w:val="00F21796"/>
    <w:rsid w:val="00F2189B"/>
    <w:rsid w:val="00F232A7"/>
    <w:rsid w:val="00F237A9"/>
    <w:rsid w:val="00F241F0"/>
    <w:rsid w:val="00F248F8"/>
    <w:rsid w:val="00F25E21"/>
    <w:rsid w:val="00F26FAD"/>
    <w:rsid w:val="00F272C6"/>
    <w:rsid w:val="00F274C9"/>
    <w:rsid w:val="00F3329A"/>
    <w:rsid w:val="00F34374"/>
    <w:rsid w:val="00F35987"/>
    <w:rsid w:val="00F35C45"/>
    <w:rsid w:val="00F35FE6"/>
    <w:rsid w:val="00F36260"/>
    <w:rsid w:val="00F3729B"/>
    <w:rsid w:val="00F3736C"/>
    <w:rsid w:val="00F40D13"/>
    <w:rsid w:val="00F40E74"/>
    <w:rsid w:val="00F411F1"/>
    <w:rsid w:val="00F41E9E"/>
    <w:rsid w:val="00F4253E"/>
    <w:rsid w:val="00F426C5"/>
    <w:rsid w:val="00F43BEF"/>
    <w:rsid w:val="00F43C94"/>
    <w:rsid w:val="00F443AE"/>
    <w:rsid w:val="00F4469D"/>
    <w:rsid w:val="00F44E0C"/>
    <w:rsid w:val="00F45499"/>
    <w:rsid w:val="00F45DF5"/>
    <w:rsid w:val="00F465FD"/>
    <w:rsid w:val="00F47DC9"/>
    <w:rsid w:val="00F503CF"/>
    <w:rsid w:val="00F50E60"/>
    <w:rsid w:val="00F51F12"/>
    <w:rsid w:val="00F533CC"/>
    <w:rsid w:val="00F54C23"/>
    <w:rsid w:val="00F54DE3"/>
    <w:rsid w:val="00F5552F"/>
    <w:rsid w:val="00F55651"/>
    <w:rsid w:val="00F55DC2"/>
    <w:rsid w:val="00F55F9A"/>
    <w:rsid w:val="00F56E53"/>
    <w:rsid w:val="00F60BFF"/>
    <w:rsid w:val="00F6207C"/>
    <w:rsid w:val="00F62C69"/>
    <w:rsid w:val="00F631A7"/>
    <w:rsid w:val="00F63B41"/>
    <w:rsid w:val="00F64158"/>
    <w:rsid w:val="00F64345"/>
    <w:rsid w:val="00F65389"/>
    <w:rsid w:val="00F65FF3"/>
    <w:rsid w:val="00F6607E"/>
    <w:rsid w:val="00F66256"/>
    <w:rsid w:val="00F66FF4"/>
    <w:rsid w:val="00F6733C"/>
    <w:rsid w:val="00F67386"/>
    <w:rsid w:val="00F70370"/>
    <w:rsid w:val="00F704EC"/>
    <w:rsid w:val="00F70983"/>
    <w:rsid w:val="00F71501"/>
    <w:rsid w:val="00F717E3"/>
    <w:rsid w:val="00F7182B"/>
    <w:rsid w:val="00F7189F"/>
    <w:rsid w:val="00F71A51"/>
    <w:rsid w:val="00F71DA2"/>
    <w:rsid w:val="00F724BF"/>
    <w:rsid w:val="00F72745"/>
    <w:rsid w:val="00F72855"/>
    <w:rsid w:val="00F72AFE"/>
    <w:rsid w:val="00F72E6C"/>
    <w:rsid w:val="00F73192"/>
    <w:rsid w:val="00F73486"/>
    <w:rsid w:val="00F7374B"/>
    <w:rsid w:val="00F73CF3"/>
    <w:rsid w:val="00F74362"/>
    <w:rsid w:val="00F743A0"/>
    <w:rsid w:val="00F74638"/>
    <w:rsid w:val="00F7555C"/>
    <w:rsid w:val="00F75CA8"/>
    <w:rsid w:val="00F75F00"/>
    <w:rsid w:val="00F76478"/>
    <w:rsid w:val="00F7746C"/>
    <w:rsid w:val="00F77530"/>
    <w:rsid w:val="00F77795"/>
    <w:rsid w:val="00F77F4F"/>
    <w:rsid w:val="00F8188C"/>
    <w:rsid w:val="00F8228A"/>
    <w:rsid w:val="00F82756"/>
    <w:rsid w:val="00F83184"/>
    <w:rsid w:val="00F83FD4"/>
    <w:rsid w:val="00F84250"/>
    <w:rsid w:val="00F845CA"/>
    <w:rsid w:val="00F86660"/>
    <w:rsid w:val="00F909D6"/>
    <w:rsid w:val="00F90F27"/>
    <w:rsid w:val="00F91F50"/>
    <w:rsid w:val="00F925C3"/>
    <w:rsid w:val="00F938BF"/>
    <w:rsid w:val="00F93949"/>
    <w:rsid w:val="00F94279"/>
    <w:rsid w:val="00F944B4"/>
    <w:rsid w:val="00F947B6"/>
    <w:rsid w:val="00F97AEE"/>
    <w:rsid w:val="00FA028D"/>
    <w:rsid w:val="00FA05EF"/>
    <w:rsid w:val="00FA0711"/>
    <w:rsid w:val="00FA22CD"/>
    <w:rsid w:val="00FA2750"/>
    <w:rsid w:val="00FA3730"/>
    <w:rsid w:val="00FA4E54"/>
    <w:rsid w:val="00FA55AC"/>
    <w:rsid w:val="00FA5747"/>
    <w:rsid w:val="00FA5C86"/>
    <w:rsid w:val="00FA5F8A"/>
    <w:rsid w:val="00FA61DA"/>
    <w:rsid w:val="00FA6AD5"/>
    <w:rsid w:val="00FA796C"/>
    <w:rsid w:val="00FA7CDC"/>
    <w:rsid w:val="00FB0B2A"/>
    <w:rsid w:val="00FB13F3"/>
    <w:rsid w:val="00FB22BE"/>
    <w:rsid w:val="00FB299B"/>
    <w:rsid w:val="00FB2EC6"/>
    <w:rsid w:val="00FB3608"/>
    <w:rsid w:val="00FB3EA4"/>
    <w:rsid w:val="00FB421D"/>
    <w:rsid w:val="00FB435E"/>
    <w:rsid w:val="00FB4894"/>
    <w:rsid w:val="00FB4C08"/>
    <w:rsid w:val="00FB500E"/>
    <w:rsid w:val="00FB5AD2"/>
    <w:rsid w:val="00FB6A56"/>
    <w:rsid w:val="00FB6E21"/>
    <w:rsid w:val="00FB7B0A"/>
    <w:rsid w:val="00FB7BD2"/>
    <w:rsid w:val="00FC0D75"/>
    <w:rsid w:val="00FC1AEB"/>
    <w:rsid w:val="00FC1F55"/>
    <w:rsid w:val="00FC3F79"/>
    <w:rsid w:val="00FC418E"/>
    <w:rsid w:val="00FC5201"/>
    <w:rsid w:val="00FC52D2"/>
    <w:rsid w:val="00FC5861"/>
    <w:rsid w:val="00FC7AC1"/>
    <w:rsid w:val="00FC7F8F"/>
    <w:rsid w:val="00FD030D"/>
    <w:rsid w:val="00FD0548"/>
    <w:rsid w:val="00FD0884"/>
    <w:rsid w:val="00FD16E7"/>
    <w:rsid w:val="00FD256F"/>
    <w:rsid w:val="00FD2D98"/>
    <w:rsid w:val="00FD2F0D"/>
    <w:rsid w:val="00FD30B3"/>
    <w:rsid w:val="00FD41A5"/>
    <w:rsid w:val="00FD434F"/>
    <w:rsid w:val="00FD463B"/>
    <w:rsid w:val="00FD4AC9"/>
    <w:rsid w:val="00FD6E22"/>
    <w:rsid w:val="00FD74B5"/>
    <w:rsid w:val="00FE1607"/>
    <w:rsid w:val="00FE1909"/>
    <w:rsid w:val="00FE2621"/>
    <w:rsid w:val="00FE2A1F"/>
    <w:rsid w:val="00FE2C9A"/>
    <w:rsid w:val="00FE3EF4"/>
    <w:rsid w:val="00FE4051"/>
    <w:rsid w:val="00FE40CF"/>
    <w:rsid w:val="00FE4274"/>
    <w:rsid w:val="00FE4470"/>
    <w:rsid w:val="00FE4987"/>
    <w:rsid w:val="00FE5B6A"/>
    <w:rsid w:val="00FE6316"/>
    <w:rsid w:val="00FE69A3"/>
    <w:rsid w:val="00FE6ACD"/>
    <w:rsid w:val="00FE6C61"/>
    <w:rsid w:val="00FE6F31"/>
    <w:rsid w:val="00FE7026"/>
    <w:rsid w:val="00FE788B"/>
    <w:rsid w:val="00FE7B1F"/>
    <w:rsid w:val="00FF1CB8"/>
    <w:rsid w:val="00FF4163"/>
    <w:rsid w:val="00FF5060"/>
    <w:rsid w:val="00FF639D"/>
    <w:rsid w:val="00FF6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B38"/>
    <w:rPr>
      <w:sz w:val="24"/>
      <w:szCs w:val="24"/>
    </w:rPr>
  </w:style>
  <w:style w:type="paragraph" w:styleId="Heading1">
    <w:name w:val="heading 1"/>
    <w:basedOn w:val="Normal"/>
    <w:next w:val="Normal"/>
    <w:qFormat/>
    <w:rsid w:val="007B5206"/>
    <w:pPr>
      <w:keepNext/>
      <w:outlineLvl w:val="0"/>
    </w:pPr>
    <w:rPr>
      <w:rFonts w:ascii="Arial" w:hAnsi="Arial" w:cs="Arial"/>
      <w:b/>
      <w:bCs/>
      <w:lang w:eastAsia="en-US"/>
    </w:rPr>
  </w:style>
  <w:style w:type="paragraph" w:styleId="Heading2">
    <w:name w:val="heading 2"/>
    <w:basedOn w:val="Normal"/>
    <w:next w:val="Normal"/>
    <w:qFormat/>
    <w:rsid w:val="007B5206"/>
    <w:pPr>
      <w:keepNext/>
      <w:jc w:val="center"/>
      <w:outlineLvl w:val="1"/>
    </w:pPr>
    <w:rPr>
      <w:rFonts w:ascii="Arial" w:hAnsi="Arial" w:cs="Arial"/>
      <w:b/>
      <w:bCs/>
      <w:sz w:val="28"/>
      <w:lang w:val="en-US" w:eastAsia="en-US"/>
    </w:rPr>
  </w:style>
  <w:style w:type="paragraph" w:styleId="Heading3">
    <w:name w:val="heading 3"/>
    <w:basedOn w:val="Normal"/>
    <w:next w:val="Normal"/>
    <w:qFormat/>
    <w:rsid w:val="007B5206"/>
    <w:pPr>
      <w:keepNext/>
      <w:jc w:val="both"/>
      <w:outlineLvl w:val="2"/>
    </w:pPr>
    <w:rPr>
      <w:rFonts w:ascii="Arial" w:hAnsi="Arial"/>
      <w:b/>
      <w:bCs/>
    </w:rPr>
  </w:style>
  <w:style w:type="paragraph" w:styleId="Heading4">
    <w:name w:val="heading 4"/>
    <w:basedOn w:val="Normal"/>
    <w:next w:val="Normal"/>
    <w:qFormat/>
    <w:rsid w:val="007B5206"/>
    <w:pPr>
      <w:keepNext/>
      <w:keepLines/>
      <w:jc w:val="both"/>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7B5206"/>
    <w:pPr>
      <w:jc w:val="center"/>
    </w:pPr>
    <w:rPr>
      <w:rFonts w:ascii="Arial" w:hAnsi="Arial" w:cs="Arial"/>
      <w:b/>
      <w:sz w:val="28"/>
      <w:lang w:val="en-US" w:eastAsia="en-US"/>
    </w:rPr>
  </w:style>
  <w:style w:type="paragraph" w:styleId="Header">
    <w:name w:val="header"/>
    <w:basedOn w:val="Normal"/>
    <w:link w:val="HeaderChar"/>
    <w:rsid w:val="007B5206"/>
    <w:pPr>
      <w:tabs>
        <w:tab w:val="center" w:pos="4153"/>
        <w:tab w:val="right" w:pos="8306"/>
      </w:tabs>
    </w:pPr>
    <w:rPr>
      <w:rFonts w:ascii="Arial" w:hAnsi="Arial"/>
      <w:lang w:val="en-US" w:eastAsia="en-US"/>
    </w:rPr>
  </w:style>
  <w:style w:type="paragraph" w:styleId="BodyTextIndent2">
    <w:name w:val="Body Text Indent 2"/>
    <w:basedOn w:val="Normal"/>
    <w:rsid w:val="007B5206"/>
    <w:pPr>
      <w:overflowPunct w:val="0"/>
      <w:autoSpaceDE w:val="0"/>
      <w:autoSpaceDN w:val="0"/>
      <w:adjustRightInd w:val="0"/>
      <w:spacing w:after="120" w:line="480" w:lineRule="auto"/>
      <w:ind w:left="283"/>
      <w:textAlignment w:val="baseline"/>
    </w:pPr>
    <w:rPr>
      <w:rFonts w:ascii="Arial" w:hAnsi="Arial"/>
      <w:lang w:eastAsia="en-US"/>
    </w:rPr>
  </w:style>
  <w:style w:type="paragraph" w:styleId="Footer">
    <w:name w:val="footer"/>
    <w:basedOn w:val="Normal"/>
    <w:rsid w:val="007B5206"/>
    <w:pPr>
      <w:tabs>
        <w:tab w:val="center" w:pos="4320"/>
        <w:tab w:val="right" w:pos="8640"/>
      </w:tabs>
    </w:pPr>
  </w:style>
  <w:style w:type="character" w:styleId="PageNumber">
    <w:name w:val="page number"/>
    <w:basedOn w:val="DefaultParagraphFont"/>
    <w:rsid w:val="007B5206"/>
  </w:style>
  <w:style w:type="character" w:styleId="Hyperlink">
    <w:name w:val="Hyperlink"/>
    <w:basedOn w:val="DefaultParagraphFont"/>
    <w:rsid w:val="007B5206"/>
    <w:rPr>
      <w:color w:val="0000FF"/>
      <w:u w:val="single"/>
    </w:rPr>
  </w:style>
  <w:style w:type="paragraph" w:styleId="BodyText">
    <w:name w:val="Body Text"/>
    <w:basedOn w:val="Normal"/>
    <w:rsid w:val="007B5206"/>
    <w:pPr>
      <w:jc w:val="both"/>
    </w:pPr>
    <w:rPr>
      <w:rFonts w:ascii="Arial" w:hAnsi="Arial" w:cs="Arial"/>
      <w:b/>
      <w:bCs/>
    </w:rPr>
  </w:style>
  <w:style w:type="paragraph" w:styleId="BodyText2">
    <w:name w:val="Body Text 2"/>
    <w:basedOn w:val="Normal"/>
    <w:rsid w:val="007B5206"/>
    <w:rPr>
      <w:rFonts w:ascii="Arial" w:hAnsi="Arial" w:cs="Arial"/>
      <w:b/>
      <w:bCs/>
      <w:sz w:val="20"/>
    </w:rPr>
  </w:style>
  <w:style w:type="paragraph" w:styleId="BodyTextIndent">
    <w:name w:val="Body Text Indent"/>
    <w:basedOn w:val="Normal"/>
    <w:rsid w:val="007B5206"/>
    <w:pPr>
      <w:ind w:left="360"/>
      <w:jc w:val="both"/>
    </w:pPr>
    <w:rPr>
      <w:rFonts w:ascii="Arial" w:hAnsi="Arial" w:cs="Arial"/>
    </w:rPr>
  </w:style>
  <w:style w:type="paragraph" w:styleId="BalloonText">
    <w:name w:val="Balloon Text"/>
    <w:basedOn w:val="Normal"/>
    <w:semiHidden/>
    <w:rsid w:val="007B5206"/>
    <w:rPr>
      <w:rFonts w:ascii="Tahoma" w:hAnsi="Tahoma" w:cs="Tahoma"/>
      <w:sz w:val="16"/>
      <w:szCs w:val="16"/>
    </w:rPr>
  </w:style>
  <w:style w:type="character" w:customStyle="1" w:styleId="EmailStyle25">
    <w:name w:val="EmailStyle25"/>
    <w:basedOn w:val="DefaultParagraphFont"/>
    <w:semiHidden/>
    <w:rsid w:val="006A306C"/>
    <w:rPr>
      <w:rFonts w:ascii="Arial" w:hAnsi="Arial" w:cs="Arial"/>
      <w:b w:val="0"/>
      <w:bCs w:val="0"/>
      <w:i w:val="0"/>
      <w:iCs w:val="0"/>
      <w:strike w:val="0"/>
      <w:color w:val="000080"/>
      <w:sz w:val="20"/>
      <w:szCs w:val="20"/>
      <w:u w:val="none"/>
    </w:rPr>
  </w:style>
  <w:style w:type="character" w:styleId="FollowedHyperlink">
    <w:name w:val="FollowedHyperlink"/>
    <w:basedOn w:val="DefaultParagraphFont"/>
    <w:rsid w:val="00031627"/>
    <w:rPr>
      <w:color w:val="800080"/>
      <w:u w:val="single"/>
    </w:rPr>
  </w:style>
  <w:style w:type="character" w:customStyle="1" w:styleId="BodyText3Char">
    <w:name w:val="Body Text 3 Char"/>
    <w:basedOn w:val="DefaultParagraphFont"/>
    <w:link w:val="BodyText3"/>
    <w:rsid w:val="00B05DB8"/>
    <w:rPr>
      <w:rFonts w:ascii="Arial" w:hAnsi="Arial" w:cs="Arial"/>
      <w:b/>
      <w:sz w:val="28"/>
      <w:szCs w:val="24"/>
      <w:lang w:val="en-US" w:eastAsia="en-US"/>
    </w:rPr>
  </w:style>
  <w:style w:type="character" w:customStyle="1" w:styleId="HeaderChar">
    <w:name w:val="Header Char"/>
    <w:basedOn w:val="DefaultParagraphFont"/>
    <w:link w:val="Header"/>
    <w:rsid w:val="00AF5733"/>
    <w:rPr>
      <w:rFonts w:ascii="Arial" w:hAnsi="Arial"/>
      <w:sz w:val="24"/>
      <w:szCs w:val="24"/>
      <w:lang w:val="en-US" w:eastAsia="en-US"/>
    </w:rPr>
  </w:style>
  <w:style w:type="paragraph" w:customStyle="1" w:styleId="Default">
    <w:name w:val="Default"/>
    <w:rsid w:val="00C12A5D"/>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rsid w:val="00163B28"/>
    <w:rPr>
      <w:sz w:val="20"/>
      <w:szCs w:val="20"/>
    </w:rPr>
  </w:style>
  <w:style w:type="character" w:customStyle="1" w:styleId="FootnoteTextChar">
    <w:name w:val="Footnote Text Char"/>
    <w:basedOn w:val="DefaultParagraphFont"/>
    <w:link w:val="FootnoteText"/>
    <w:rsid w:val="00163B28"/>
    <w:rPr>
      <w:lang w:val="en-GB" w:eastAsia="en-GB"/>
    </w:rPr>
  </w:style>
  <w:style w:type="character" w:styleId="FootnoteReference">
    <w:name w:val="footnote reference"/>
    <w:basedOn w:val="DefaultParagraphFont"/>
    <w:rsid w:val="00163B28"/>
    <w:rPr>
      <w:vertAlign w:val="superscript"/>
    </w:rPr>
  </w:style>
  <w:style w:type="paragraph" w:styleId="ListParagraph">
    <w:name w:val="List Paragraph"/>
    <w:basedOn w:val="Normal"/>
    <w:uiPriority w:val="34"/>
    <w:qFormat/>
    <w:rsid w:val="00163B28"/>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B38"/>
    <w:rPr>
      <w:sz w:val="24"/>
      <w:szCs w:val="24"/>
    </w:rPr>
  </w:style>
  <w:style w:type="paragraph" w:styleId="Heading1">
    <w:name w:val="heading 1"/>
    <w:basedOn w:val="Normal"/>
    <w:next w:val="Normal"/>
    <w:qFormat/>
    <w:rsid w:val="007B5206"/>
    <w:pPr>
      <w:keepNext/>
      <w:outlineLvl w:val="0"/>
    </w:pPr>
    <w:rPr>
      <w:rFonts w:ascii="Arial" w:hAnsi="Arial" w:cs="Arial"/>
      <w:b/>
      <w:bCs/>
      <w:lang w:eastAsia="en-US"/>
    </w:rPr>
  </w:style>
  <w:style w:type="paragraph" w:styleId="Heading2">
    <w:name w:val="heading 2"/>
    <w:basedOn w:val="Normal"/>
    <w:next w:val="Normal"/>
    <w:qFormat/>
    <w:rsid w:val="007B5206"/>
    <w:pPr>
      <w:keepNext/>
      <w:jc w:val="center"/>
      <w:outlineLvl w:val="1"/>
    </w:pPr>
    <w:rPr>
      <w:rFonts w:ascii="Arial" w:hAnsi="Arial" w:cs="Arial"/>
      <w:b/>
      <w:bCs/>
      <w:sz w:val="28"/>
      <w:lang w:val="en-US" w:eastAsia="en-US"/>
    </w:rPr>
  </w:style>
  <w:style w:type="paragraph" w:styleId="Heading3">
    <w:name w:val="heading 3"/>
    <w:basedOn w:val="Normal"/>
    <w:next w:val="Normal"/>
    <w:qFormat/>
    <w:rsid w:val="007B5206"/>
    <w:pPr>
      <w:keepNext/>
      <w:jc w:val="both"/>
      <w:outlineLvl w:val="2"/>
    </w:pPr>
    <w:rPr>
      <w:rFonts w:ascii="Arial" w:hAnsi="Arial"/>
      <w:b/>
      <w:bCs/>
    </w:rPr>
  </w:style>
  <w:style w:type="paragraph" w:styleId="Heading4">
    <w:name w:val="heading 4"/>
    <w:basedOn w:val="Normal"/>
    <w:next w:val="Normal"/>
    <w:qFormat/>
    <w:rsid w:val="007B5206"/>
    <w:pPr>
      <w:keepNext/>
      <w:keepLines/>
      <w:jc w:val="both"/>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7B5206"/>
    <w:pPr>
      <w:jc w:val="center"/>
    </w:pPr>
    <w:rPr>
      <w:rFonts w:ascii="Arial" w:hAnsi="Arial" w:cs="Arial"/>
      <w:b/>
      <w:sz w:val="28"/>
      <w:lang w:val="en-US" w:eastAsia="en-US"/>
    </w:rPr>
  </w:style>
  <w:style w:type="paragraph" w:styleId="Header">
    <w:name w:val="header"/>
    <w:basedOn w:val="Normal"/>
    <w:link w:val="HeaderChar"/>
    <w:rsid w:val="007B5206"/>
    <w:pPr>
      <w:tabs>
        <w:tab w:val="center" w:pos="4153"/>
        <w:tab w:val="right" w:pos="8306"/>
      </w:tabs>
    </w:pPr>
    <w:rPr>
      <w:rFonts w:ascii="Arial" w:hAnsi="Arial"/>
      <w:lang w:val="en-US" w:eastAsia="en-US"/>
    </w:rPr>
  </w:style>
  <w:style w:type="paragraph" w:styleId="BodyTextIndent2">
    <w:name w:val="Body Text Indent 2"/>
    <w:basedOn w:val="Normal"/>
    <w:rsid w:val="007B5206"/>
    <w:pPr>
      <w:overflowPunct w:val="0"/>
      <w:autoSpaceDE w:val="0"/>
      <w:autoSpaceDN w:val="0"/>
      <w:adjustRightInd w:val="0"/>
      <w:spacing w:after="120" w:line="480" w:lineRule="auto"/>
      <w:ind w:left="283"/>
      <w:textAlignment w:val="baseline"/>
    </w:pPr>
    <w:rPr>
      <w:rFonts w:ascii="Arial" w:hAnsi="Arial"/>
      <w:lang w:eastAsia="en-US"/>
    </w:rPr>
  </w:style>
  <w:style w:type="paragraph" w:styleId="Footer">
    <w:name w:val="footer"/>
    <w:basedOn w:val="Normal"/>
    <w:rsid w:val="007B5206"/>
    <w:pPr>
      <w:tabs>
        <w:tab w:val="center" w:pos="4320"/>
        <w:tab w:val="right" w:pos="8640"/>
      </w:tabs>
    </w:pPr>
  </w:style>
  <w:style w:type="character" w:styleId="PageNumber">
    <w:name w:val="page number"/>
    <w:basedOn w:val="DefaultParagraphFont"/>
    <w:rsid w:val="007B5206"/>
  </w:style>
  <w:style w:type="character" w:styleId="Hyperlink">
    <w:name w:val="Hyperlink"/>
    <w:basedOn w:val="DefaultParagraphFont"/>
    <w:rsid w:val="007B5206"/>
    <w:rPr>
      <w:color w:val="0000FF"/>
      <w:u w:val="single"/>
    </w:rPr>
  </w:style>
  <w:style w:type="paragraph" w:styleId="BodyText">
    <w:name w:val="Body Text"/>
    <w:basedOn w:val="Normal"/>
    <w:rsid w:val="007B5206"/>
    <w:pPr>
      <w:jc w:val="both"/>
    </w:pPr>
    <w:rPr>
      <w:rFonts w:ascii="Arial" w:hAnsi="Arial" w:cs="Arial"/>
      <w:b/>
      <w:bCs/>
    </w:rPr>
  </w:style>
  <w:style w:type="paragraph" w:styleId="BodyText2">
    <w:name w:val="Body Text 2"/>
    <w:basedOn w:val="Normal"/>
    <w:rsid w:val="007B5206"/>
    <w:rPr>
      <w:rFonts w:ascii="Arial" w:hAnsi="Arial" w:cs="Arial"/>
      <w:b/>
      <w:bCs/>
      <w:sz w:val="20"/>
    </w:rPr>
  </w:style>
  <w:style w:type="paragraph" w:styleId="BodyTextIndent">
    <w:name w:val="Body Text Indent"/>
    <w:basedOn w:val="Normal"/>
    <w:rsid w:val="007B5206"/>
    <w:pPr>
      <w:ind w:left="360"/>
      <w:jc w:val="both"/>
    </w:pPr>
    <w:rPr>
      <w:rFonts w:ascii="Arial" w:hAnsi="Arial" w:cs="Arial"/>
    </w:rPr>
  </w:style>
  <w:style w:type="paragraph" w:styleId="BalloonText">
    <w:name w:val="Balloon Text"/>
    <w:basedOn w:val="Normal"/>
    <w:semiHidden/>
    <w:rsid w:val="007B5206"/>
    <w:rPr>
      <w:rFonts w:ascii="Tahoma" w:hAnsi="Tahoma" w:cs="Tahoma"/>
      <w:sz w:val="16"/>
      <w:szCs w:val="16"/>
    </w:rPr>
  </w:style>
  <w:style w:type="character" w:customStyle="1" w:styleId="EmailStyle25">
    <w:name w:val="EmailStyle25"/>
    <w:basedOn w:val="DefaultParagraphFont"/>
    <w:semiHidden/>
    <w:rsid w:val="006A306C"/>
    <w:rPr>
      <w:rFonts w:ascii="Arial" w:hAnsi="Arial" w:cs="Arial"/>
      <w:b w:val="0"/>
      <w:bCs w:val="0"/>
      <w:i w:val="0"/>
      <w:iCs w:val="0"/>
      <w:strike w:val="0"/>
      <w:color w:val="000080"/>
      <w:sz w:val="20"/>
      <w:szCs w:val="20"/>
      <w:u w:val="none"/>
    </w:rPr>
  </w:style>
  <w:style w:type="character" w:styleId="FollowedHyperlink">
    <w:name w:val="FollowedHyperlink"/>
    <w:basedOn w:val="DefaultParagraphFont"/>
    <w:rsid w:val="00031627"/>
    <w:rPr>
      <w:color w:val="800080"/>
      <w:u w:val="single"/>
    </w:rPr>
  </w:style>
  <w:style w:type="character" w:customStyle="1" w:styleId="BodyText3Char">
    <w:name w:val="Body Text 3 Char"/>
    <w:basedOn w:val="DefaultParagraphFont"/>
    <w:link w:val="BodyText3"/>
    <w:rsid w:val="00B05DB8"/>
    <w:rPr>
      <w:rFonts w:ascii="Arial" w:hAnsi="Arial" w:cs="Arial"/>
      <w:b/>
      <w:sz w:val="28"/>
      <w:szCs w:val="24"/>
      <w:lang w:val="en-US" w:eastAsia="en-US"/>
    </w:rPr>
  </w:style>
  <w:style w:type="character" w:customStyle="1" w:styleId="HeaderChar">
    <w:name w:val="Header Char"/>
    <w:basedOn w:val="DefaultParagraphFont"/>
    <w:link w:val="Header"/>
    <w:rsid w:val="00AF5733"/>
    <w:rPr>
      <w:rFonts w:ascii="Arial" w:hAnsi="Arial"/>
      <w:sz w:val="24"/>
      <w:szCs w:val="24"/>
      <w:lang w:val="en-US" w:eastAsia="en-US"/>
    </w:rPr>
  </w:style>
  <w:style w:type="paragraph" w:customStyle="1" w:styleId="Default">
    <w:name w:val="Default"/>
    <w:rsid w:val="00C12A5D"/>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rsid w:val="00163B28"/>
    <w:rPr>
      <w:sz w:val="20"/>
      <w:szCs w:val="20"/>
    </w:rPr>
  </w:style>
  <w:style w:type="character" w:customStyle="1" w:styleId="FootnoteTextChar">
    <w:name w:val="Footnote Text Char"/>
    <w:basedOn w:val="DefaultParagraphFont"/>
    <w:link w:val="FootnoteText"/>
    <w:rsid w:val="00163B28"/>
    <w:rPr>
      <w:lang w:val="en-GB" w:eastAsia="en-GB"/>
    </w:rPr>
  </w:style>
  <w:style w:type="character" w:styleId="FootnoteReference">
    <w:name w:val="footnote reference"/>
    <w:basedOn w:val="DefaultParagraphFont"/>
    <w:rsid w:val="00163B28"/>
    <w:rPr>
      <w:vertAlign w:val="superscript"/>
    </w:rPr>
  </w:style>
  <w:style w:type="paragraph" w:styleId="ListParagraph">
    <w:name w:val="List Paragraph"/>
    <w:basedOn w:val="Normal"/>
    <w:uiPriority w:val="34"/>
    <w:qFormat/>
    <w:rsid w:val="00163B2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29941">
      <w:bodyDiv w:val="1"/>
      <w:marLeft w:val="0"/>
      <w:marRight w:val="0"/>
      <w:marTop w:val="0"/>
      <w:marBottom w:val="0"/>
      <w:divBdr>
        <w:top w:val="none" w:sz="0" w:space="0" w:color="auto"/>
        <w:left w:val="none" w:sz="0" w:space="0" w:color="auto"/>
        <w:bottom w:val="none" w:sz="0" w:space="0" w:color="auto"/>
        <w:right w:val="none" w:sz="0" w:space="0" w:color="auto"/>
      </w:divBdr>
    </w:div>
    <w:div w:id="134222345">
      <w:bodyDiv w:val="1"/>
      <w:marLeft w:val="0"/>
      <w:marRight w:val="0"/>
      <w:marTop w:val="0"/>
      <w:marBottom w:val="0"/>
      <w:divBdr>
        <w:top w:val="none" w:sz="0" w:space="0" w:color="auto"/>
        <w:left w:val="none" w:sz="0" w:space="0" w:color="auto"/>
        <w:bottom w:val="none" w:sz="0" w:space="0" w:color="auto"/>
        <w:right w:val="none" w:sz="0" w:space="0" w:color="auto"/>
      </w:divBdr>
    </w:div>
    <w:div w:id="357201137">
      <w:bodyDiv w:val="1"/>
      <w:marLeft w:val="0"/>
      <w:marRight w:val="0"/>
      <w:marTop w:val="0"/>
      <w:marBottom w:val="0"/>
      <w:divBdr>
        <w:top w:val="none" w:sz="0" w:space="0" w:color="auto"/>
        <w:left w:val="none" w:sz="0" w:space="0" w:color="auto"/>
        <w:bottom w:val="none" w:sz="0" w:space="0" w:color="auto"/>
        <w:right w:val="none" w:sz="0" w:space="0" w:color="auto"/>
      </w:divBdr>
    </w:div>
    <w:div w:id="927274516">
      <w:bodyDiv w:val="1"/>
      <w:marLeft w:val="0"/>
      <w:marRight w:val="0"/>
      <w:marTop w:val="0"/>
      <w:marBottom w:val="0"/>
      <w:divBdr>
        <w:top w:val="none" w:sz="0" w:space="0" w:color="auto"/>
        <w:left w:val="none" w:sz="0" w:space="0" w:color="auto"/>
        <w:bottom w:val="none" w:sz="0" w:space="0" w:color="auto"/>
        <w:right w:val="none" w:sz="0" w:space="0" w:color="auto"/>
      </w:divBdr>
    </w:div>
    <w:div w:id="1815445009">
      <w:bodyDiv w:val="1"/>
      <w:marLeft w:val="0"/>
      <w:marRight w:val="0"/>
      <w:marTop w:val="0"/>
      <w:marBottom w:val="0"/>
      <w:divBdr>
        <w:top w:val="none" w:sz="0" w:space="0" w:color="auto"/>
        <w:left w:val="none" w:sz="0" w:space="0" w:color="auto"/>
        <w:bottom w:val="none" w:sz="0" w:space="0" w:color="auto"/>
        <w:right w:val="none" w:sz="0" w:space="0" w:color="auto"/>
      </w:divBdr>
    </w:div>
    <w:div w:id="191373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E7423-B402-41F7-8E9A-01C999BC9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5997</Words>
  <Characters>33263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Smith Hannah (RNU) Oxford Health</cp:lastModifiedBy>
  <cp:revision>34</cp:revision>
  <cp:lastPrinted>2014-02-17T17:16:00Z</cp:lastPrinted>
  <dcterms:created xsi:type="dcterms:W3CDTF">2016-10-20T21:48:00Z</dcterms:created>
  <dcterms:modified xsi:type="dcterms:W3CDTF">2016-10-20T22:43:00Z</dcterms:modified>
</cp:coreProperties>
</file>