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99" w:rsidRDefault="00B331E7" w:rsidP="0086436B">
      <w:pPr>
        <w:ind w:right="-900"/>
        <w:jc w:val="right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2552700" cy="504825"/>
            <wp:effectExtent l="1905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99" w:rsidRDefault="005D3499"/>
    <w:p w:rsidR="005D3499" w:rsidRDefault="0015559F">
      <w:pPr>
        <w:jc w:val="center"/>
        <w:rPr>
          <w:rFonts w:ascii="Frutiger" w:hAnsi="Frutiger"/>
        </w:rPr>
      </w:pPr>
      <w:r w:rsidRPr="0015559F">
        <w:rPr>
          <w:noProof/>
          <w:sz w:val="20"/>
          <w:lang w:val="en-GB" w:eastAsia="en-GB"/>
        </w:rPr>
        <w:pict>
          <v:rect id="Rectangle 10" o:spid="_x0000_s1026" style="position:absolute;left:0;text-align:left;margin-left:324pt;margin-top:4.05pt;width:108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">
            <v:textbox inset="0,0,0,0">
              <w:txbxContent>
                <w:p w:rsidR="0007701B" w:rsidRDefault="0007701B">
                  <w:pPr>
                    <w:pStyle w:val="Heading1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  <w:t>PAPER</w:t>
                  </w:r>
                </w:p>
                <w:p w:rsidR="0007701B" w:rsidRDefault="00010282">
                  <w:pPr>
                    <w:pStyle w:val="BodyText"/>
                    <w:rPr>
                      <w:sz w:val="22"/>
                    </w:rPr>
                  </w:pPr>
                  <w:r>
                    <w:rPr>
                      <w:sz w:val="22"/>
                    </w:rPr>
                    <w:t>BOD 96/2013</w:t>
                  </w:r>
                </w:p>
                <w:p w:rsidR="0007701B" w:rsidRDefault="0007701B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</w:p>
    <w:p w:rsidR="005D3499" w:rsidRDefault="005D3499">
      <w:pPr>
        <w:pStyle w:val="Heading1"/>
        <w:rPr>
          <w:sz w:val="24"/>
        </w:rPr>
      </w:pPr>
    </w:p>
    <w:p w:rsidR="005D3499" w:rsidRDefault="005D3499">
      <w:pPr>
        <w:pStyle w:val="Heading1"/>
        <w:rPr>
          <w:sz w:val="24"/>
        </w:rPr>
      </w:pPr>
    </w:p>
    <w:p w:rsidR="005D3499" w:rsidRDefault="005D3499">
      <w:pPr>
        <w:pStyle w:val="Heading1"/>
        <w:rPr>
          <w:sz w:val="24"/>
        </w:rPr>
      </w:pPr>
    </w:p>
    <w:p w:rsidR="005D3499" w:rsidRDefault="005D3499">
      <w:pPr>
        <w:pStyle w:val="Heading1"/>
        <w:jc w:val="center"/>
        <w:rPr>
          <w:sz w:val="28"/>
          <w:u w:val="none"/>
        </w:rPr>
      </w:pPr>
    </w:p>
    <w:p w:rsidR="00B178EA" w:rsidRDefault="00B178EA">
      <w:pPr>
        <w:pStyle w:val="Heading1"/>
        <w:jc w:val="center"/>
        <w:rPr>
          <w:sz w:val="28"/>
          <w:u w:val="none"/>
        </w:rPr>
      </w:pPr>
    </w:p>
    <w:p w:rsidR="005E2583" w:rsidRDefault="005D3499">
      <w:pPr>
        <w:pStyle w:val="Heading1"/>
        <w:jc w:val="center"/>
        <w:rPr>
          <w:sz w:val="28"/>
          <w:u w:val="none"/>
        </w:rPr>
      </w:pPr>
      <w:r>
        <w:rPr>
          <w:sz w:val="28"/>
          <w:u w:val="none"/>
        </w:rPr>
        <w:t xml:space="preserve">Report to the Meeting </w:t>
      </w:r>
      <w:r w:rsidR="00B50D5E">
        <w:rPr>
          <w:sz w:val="28"/>
          <w:u w:val="none"/>
        </w:rPr>
        <w:t xml:space="preserve">of the </w:t>
      </w:r>
    </w:p>
    <w:p w:rsidR="002821F8" w:rsidRDefault="00B50D5E">
      <w:pPr>
        <w:pStyle w:val="Heading1"/>
        <w:jc w:val="center"/>
        <w:rPr>
          <w:sz w:val="28"/>
          <w:u w:val="none"/>
        </w:rPr>
      </w:pPr>
      <w:r>
        <w:rPr>
          <w:sz w:val="28"/>
          <w:u w:val="none"/>
        </w:rPr>
        <w:t xml:space="preserve">Oxford Health NHS </w:t>
      </w:r>
      <w:r w:rsidR="002821F8">
        <w:rPr>
          <w:sz w:val="28"/>
          <w:u w:val="none"/>
        </w:rPr>
        <w:t xml:space="preserve">Foundation Trust </w:t>
      </w:r>
    </w:p>
    <w:p w:rsidR="005D3499" w:rsidRDefault="005D3499">
      <w:pPr>
        <w:pStyle w:val="Heading1"/>
        <w:jc w:val="center"/>
        <w:rPr>
          <w:sz w:val="28"/>
          <w:u w:val="none"/>
        </w:rPr>
      </w:pPr>
      <w:r>
        <w:rPr>
          <w:sz w:val="28"/>
          <w:u w:val="none"/>
        </w:rPr>
        <w:t>Board</w:t>
      </w:r>
      <w:r w:rsidR="002821F8">
        <w:rPr>
          <w:sz w:val="28"/>
          <w:u w:val="none"/>
        </w:rPr>
        <w:t xml:space="preserve"> of Directors</w:t>
      </w:r>
    </w:p>
    <w:p w:rsidR="005D3499" w:rsidRDefault="005D3499" w:rsidP="00A85311">
      <w:pPr>
        <w:rPr>
          <w:rFonts w:ascii="Arial" w:hAnsi="Arial" w:cs="Arial"/>
          <w:b/>
        </w:rPr>
      </w:pPr>
    </w:p>
    <w:p w:rsidR="005D3499" w:rsidRDefault="00A768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F93AC1">
        <w:rPr>
          <w:rFonts w:ascii="Arial" w:hAnsi="Arial" w:cs="Arial"/>
          <w:b/>
        </w:rPr>
        <w:t>September</w:t>
      </w:r>
      <w:r w:rsidR="007E6A78">
        <w:rPr>
          <w:rFonts w:ascii="Arial" w:hAnsi="Arial" w:cs="Arial"/>
          <w:b/>
        </w:rPr>
        <w:t xml:space="preserve"> 2013</w:t>
      </w:r>
    </w:p>
    <w:p w:rsidR="005D3499" w:rsidRDefault="005D3499">
      <w:pPr>
        <w:jc w:val="center"/>
        <w:rPr>
          <w:rFonts w:ascii="Arial" w:hAnsi="Arial" w:cs="Arial"/>
          <w:b/>
        </w:rPr>
      </w:pPr>
    </w:p>
    <w:p w:rsidR="005D3499" w:rsidRDefault="00B331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Workforce Performance Report – </w:t>
      </w:r>
      <w:r w:rsidR="00F93AC1">
        <w:rPr>
          <w:rFonts w:ascii="Arial" w:hAnsi="Arial" w:cs="Arial"/>
          <w:b/>
        </w:rPr>
        <w:t>August</w:t>
      </w:r>
      <w:r w:rsidR="0079400B">
        <w:rPr>
          <w:rFonts w:ascii="Arial" w:hAnsi="Arial" w:cs="Arial"/>
          <w:b/>
        </w:rPr>
        <w:t xml:space="preserve"> 2013</w:t>
      </w:r>
    </w:p>
    <w:p w:rsidR="005D3499" w:rsidRDefault="005D3499">
      <w:pPr>
        <w:rPr>
          <w:rFonts w:ascii="Arial" w:hAnsi="Arial" w:cs="Arial"/>
          <w:b/>
        </w:rPr>
      </w:pPr>
    </w:p>
    <w:p w:rsidR="005D3499" w:rsidRDefault="005D3499">
      <w:pPr>
        <w:rPr>
          <w:rFonts w:ascii="Arial" w:hAnsi="Arial" w:cs="Arial"/>
          <w:b/>
        </w:rPr>
      </w:pPr>
    </w:p>
    <w:p w:rsidR="00292613" w:rsidRPr="00292613" w:rsidRDefault="00292613" w:rsidP="00292613">
      <w:pPr>
        <w:rPr>
          <w:rFonts w:ascii="Arial" w:hAnsi="Arial" w:cs="Arial"/>
          <w:b/>
          <w:u w:val="single"/>
        </w:rPr>
      </w:pPr>
      <w:r w:rsidRPr="00292613">
        <w:rPr>
          <w:rFonts w:ascii="Arial" w:hAnsi="Arial" w:cs="Arial"/>
          <w:b/>
          <w:u w:val="single"/>
        </w:rPr>
        <w:t>For</w:t>
      </w:r>
      <w:r>
        <w:rPr>
          <w:rFonts w:ascii="Arial" w:hAnsi="Arial" w:cs="Arial"/>
          <w:b/>
          <w:u w:val="single"/>
        </w:rPr>
        <w:t>:</w:t>
      </w:r>
      <w:r w:rsidR="00B331E7">
        <w:rPr>
          <w:rFonts w:ascii="Arial" w:hAnsi="Arial" w:cs="Arial"/>
          <w:b/>
          <w:u w:val="single"/>
        </w:rPr>
        <w:t xml:space="preserve"> </w:t>
      </w:r>
      <w:r w:rsidRPr="00292613">
        <w:rPr>
          <w:rFonts w:ascii="Arial" w:hAnsi="Arial" w:cs="Arial"/>
          <w:b/>
          <w:u w:val="single"/>
        </w:rPr>
        <w:t>Information</w:t>
      </w:r>
      <w:r>
        <w:rPr>
          <w:rFonts w:ascii="Arial" w:hAnsi="Arial" w:cs="Arial"/>
        </w:rPr>
        <w:t xml:space="preserve"> </w:t>
      </w:r>
    </w:p>
    <w:p w:rsidR="00292613" w:rsidRDefault="00292613">
      <w:pPr>
        <w:rPr>
          <w:rFonts w:ascii="Arial" w:hAnsi="Arial" w:cs="Arial"/>
          <w:b/>
        </w:rPr>
      </w:pPr>
    </w:p>
    <w:p w:rsidR="0086348C" w:rsidRDefault="00C0085C" w:rsidP="00B331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attached report shows the position on the workforce performance indicators as at the end of </w:t>
      </w:r>
      <w:r w:rsidR="00F93AC1">
        <w:rPr>
          <w:rFonts w:ascii="Arial" w:hAnsi="Arial" w:cs="Arial"/>
        </w:rPr>
        <w:t>August</w:t>
      </w:r>
      <w:r w:rsidR="0086348C">
        <w:rPr>
          <w:rFonts w:ascii="Arial" w:hAnsi="Arial" w:cs="Arial"/>
        </w:rPr>
        <w:t xml:space="preserve"> 2013 (</w:t>
      </w:r>
      <w:r w:rsidR="00F93AC1">
        <w:rPr>
          <w:rFonts w:ascii="Arial" w:hAnsi="Arial" w:cs="Arial"/>
        </w:rPr>
        <w:t>July</w:t>
      </w:r>
      <w:r w:rsidR="0086348C">
        <w:rPr>
          <w:rFonts w:ascii="Arial" w:hAnsi="Arial" w:cs="Arial"/>
        </w:rPr>
        <w:t xml:space="preserve"> sickness).</w:t>
      </w:r>
      <w:r>
        <w:rPr>
          <w:rFonts w:ascii="Arial" w:hAnsi="Arial" w:cs="Arial"/>
        </w:rPr>
        <w:t xml:space="preserve"> </w:t>
      </w:r>
    </w:p>
    <w:p w:rsidR="0086348C" w:rsidRDefault="0086348C" w:rsidP="00B331E7">
      <w:pPr>
        <w:jc w:val="both"/>
        <w:rPr>
          <w:rFonts w:ascii="Arial" w:hAnsi="Arial" w:cs="Arial"/>
        </w:rPr>
      </w:pPr>
    </w:p>
    <w:p w:rsidR="00913FDF" w:rsidRDefault="0086348C" w:rsidP="00B331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Headcount has increased</w:t>
      </w:r>
      <w:r w:rsidR="001F2B88">
        <w:rPr>
          <w:rFonts w:ascii="Arial" w:hAnsi="Arial" w:cs="Arial"/>
        </w:rPr>
        <w:t xml:space="preserve"> </w:t>
      </w:r>
      <w:r w:rsidR="00F93AC1">
        <w:rPr>
          <w:rFonts w:ascii="Arial" w:hAnsi="Arial" w:cs="Arial"/>
        </w:rPr>
        <w:t xml:space="preserve">slightly </w:t>
      </w:r>
      <w:r w:rsidR="001F2B88">
        <w:rPr>
          <w:rFonts w:ascii="Arial" w:hAnsi="Arial" w:cs="Arial"/>
        </w:rPr>
        <w:t>and vacancies are well below the level of 12 months ago.</w:t>
      </w:r>
      <w:r>
        <w:rPr>
          <w:rFonts w:ascii="Arial" w:hAnsi="Arial" w:cs="Arial"/>
        </w:rPr>
        <w:t xml:space="preserve"> </w:t>
      </w:r>
      <w:r w:rsidR="00141B27">
        <w:rPr>
          <w:rFonts w:ascii="Arial" w:hAnsi="Arial" w:cs="Arial"/>
        </w:rPr>
        <w:t>Turno</w:t>
      </w:r>
      <w:r w:rsidR="00F93AC1">
        <w:rPr>
          <w:rFonts w:ascii="Arial" w:hAnsi="Arial" w:cs="Arial"/>
        </w:rPr>
        <w:t>ver has reduced to the lowest</w:t>
      </w:r>
      <w:r w:rsidR="00E03849">
        <w:rPr>
          <w:rFonts w:ascii="Arial" w:hAnsi="Arial" w:cs="Arial"/>
        </w:rPr>
        <w:t xml:space="preserve"> % over the last 12 months.</w:t>
      </w:r>
      <w:r>
        <w:rPr>
          <w:rFonts w:ascii="Arial" w:hAnsi="Arial" w:cs="Arial"/>
        </w:rPr>
        <w:t xml:space="preserve">  </w:t>
      </w:r>
    </w:p>
    <w:p w:rsidR="00A7688B" w:rsidRDefault="0086348C" w:rsidP="00B331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Exit questionnaire data is building up and we can begin meaningful analysis. </w:t>
      </w:r>
      <w:r w:rsidR="00A7688B">
        <w:rPr>
          <w:rFonts w:ascii="Arial" w:hAnsi="Arial" w:cs="Arial"/>
        </w:rPr>
        <w:t xml:space="preserve">Stability </w:t>
      </w:r>
      <w:r>
        <w:rPr>
          <w:rFonts w:ascii="Arial" w:hAnsi="Arial" w:cs="Arial"/>
        </w:rPr>
        <w:t xml:space="preserve">remains </w:t>
      </w:r>
      <w:r w:rsidR="00A7688B">
        <w:rPr>
          <w:rFonts w:ascii="Arial" w:hAnsi="Arial" w:cs="Arial"/>
        </w:rPr>
        <w:t>consistent at aro</w:t>
      </w:r>
      <w:r w:rsidR="005C0195">
        <w:rPr>
          <w:rFonts w:ascii="Arial" w:hAnsi="Arial" w:cs="Arial"/>
        </w:rPr>
        <w:t xml:space="preserve">und 85% throughout the year.  </w:t>
      </w:r>
    </w:p>
    <w:p w:rsidR="00A7688B" w:rsidRDefault="00A7688B" w:rsidP="00B331E7">
      <w:pPr>
        <w:jc w:val="both"/>
        <w:rPr>
          <w:rFonts w:ascii="Arial" w:hAnsi="Arial" w:cs="Arial"/>
        </w:rPr>
      </w:pPr>
    </w:p>
    <w:p w:rsidR="009E4CC1" w:rsidRDefault="006E390F" w:rsidP="00B331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Bank and agency usage </w:t>
      </w:r>
      <w:r w:rsidR="00CE011E">
        <w:rPr>
          <w:rFonts w:ascii="Arial" w:hAnsi="Arial" w:cs="Arial"/>
        </w:rPr>
        <w:t>has reduced this month although is still higher than 12 months ago</w:t>
      </w:r>
      <w:r w:rsidR="009E4CC1">
        <w:rPr>
          <w:rFonts w:ascii="Arial" w:hAnsi="Arial" w:cs="Arial"/>
        </w:rPr>
        <w:t>. Sessional use has remained consistent throughout the 12 months at around 2.7% of spend.</w:t>
      </w:r>
    </w:p>
    <w:p w:rsidR="009E4CC1" w:rsidRDefault="009E4CC1" w:rsidP="00B331E7">
      <w:pPr>
        <w:jc w:val="both"/>
        <w:rPr>
          <w:rFonts w:ascii="Arial" w:hAnsi="Arial" w:cs="Arial"/>
        </w:rPr>
      </w:pPr>
    </w:p>
    <w:p w:rsidR="001F2B88" w:rsidRDefault="006D5359" w:rsidP="00B331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Sickness </w:t>
      </w:r>
      <w:r w:rsidR="0086348C">
        <w:rPr>
          <w:rFonts w:ascii="Arial" w:hAnsi="Arial" w:cs="Arial"/>
        </w:rPr>
        <w:t xml:space="preserve">is showing a downward trend </w:t>
      </w:r>
      <w:r w:rsidR="005C0195">
        <w:rPr>
          <w:rFonts w:ascii="Arial" w:hAnsi="Arial" w:cs="Arial"/>
        </w:rPr>
        <w:t xml:space="preserve">and is </w:t>
      </w:r>
      <w:r w:rsidR="009E4CC1">
        <w:rPr>
          <w:rFonts w:ascii="Arial" w:hAnsi="Arial" w:cs="Arial"/>
        </w:rPr>
        <w:t xml:space="preserve">below </w:t>
      </w:r>
      <w:r w:rsidR="0086348C">
        <w:rPr>
          <w:rFonts w:ascii="Arial" w:hAnsi="Arial" w:cs="Arial"/>
        </w:rPr>
        <w:t>last year’s level.  Long term sickness absenc</w:t>
      </w:r>
      <w:r w:rsidR="001F2B88">
        <w:rPr>
          <w:rFonts w:ascii="Arial" w:hAnsi="Arial" w:cs="Arial"/>
        </w:rPr>
        <w:t>e for</w:t>
      </w:r>
      <w:r w:rsidR="005C0195">
        <w:rPr>
          <w:rFonts w:ascii="Arial" w:hAnsi="Arial" w:cs="Arial"/>
        </w:rPr>
        <w:t>ms the majority of absence.  M</w:t>
      </w:r>
      <w:r w:rsidR="001F2B88">
        <w:rPr>
          <w:rFonts w:ascii="Arial" w:hAnsi="Arial" w:cs="Arial"/>
        </w:rPr>
        <w:t>anagement of sickness absence cases</w:t>
      </w:r>
      <w:bookmarkStart w:id="0" w:name="_GoBack"/>
      <w:bookmarkEnd w:id="0"/>
      <w:r w:rsidR="005C0195">
        <w:rPr>
          <w:rFonts w:ascii="Arial" w:hAnsi="Arial" w:cs="Arial"/>
        </w:rPr>
        <w:t xml:space="preserve"> is ongoing and the HR </w:t>
      </w:r>
      <w:proofErr w:type="gramStart"/>
      <w:r w:rsidR="005C0195">
        <w:rPr>
          <w:rFonts w:ascii="Arial" w:hAnsi="Arial" w:cs="Arial"/>
        </w:rPr>
        <w:t>team are</w:t>
      </w:r>
      <w:proofErr w:type="gramEnd"/>
      <w:r w:rsidR="005C0195">
        <w:rPr>
          <w:rFonts w:ascii="Arial" w:hAnsi="Arial" w:cs="Arial"/>
        </w:rPr>
        <w:t xml:space="preserve"> proactive in supporting managers to facilitate early return to work.</w:t>
      </w:r>
    </w:p>
    <w:p w:rsidR="001F2B88" w:rsidRDefault="001F2B88" w:rsidP="00B331E7">
      <w:pPr>
        <w:jc w:val="both"/>
        <w:rPr>
          <w:rFonts w:ascii="Arial" w:hAnsi="Arial" w:cs="Arial"/>
        </w:rPr>
      </w:pPr>
    </w:p>
    <w:p w:rsidR="00141B27" w:rsidRDefault="00141B27" w:rsidP="00B331E7">
      <w:pPr>
        <w:jc w:val="both"/>
        <w:rPr>
          <w:rFonts w:ascii="Arial" w:hAnsi="Arial" w:cs="Arial"/>
        </w:rPr>
      </w:pPr>
    </w:p>
    <w:p w:rsidR="00177FF2" w:rsidRDefault="00177FF2" w:rsidP="00B331E7">
      <w:pPr>
        <w:jc w:val="both"/>
        <w:rPr>
          <w:rFonts w:ascii="Arial" w:hAnsi="Arial" w:cs="Arial"/>
        </w:rPr>
      </w:pPr>
    </w:p>
    <w:p w:rsidR="00177FF2" w:rsidRDefault="00177FF2" w:rsidP="00B331E7">
      <w:pPr>
        <w:jc w:val="both"/>
        <w:rPr>
          <w:rFonts w:ascii="Arial" w:hAnsi="Arial" w:cs="Arial"/>
        </w:rPr>
      </w:pPr>
    </w:p>
    <w:p w:rsidR="00DF55CC" w:rsidRPr="00C1757F" w:rsidRDefault="00DF55CC" w:rsidP="0073522A">
      <w:pPr>
        <w:jc w:val="both"/>
        <w:rPr>
          <w:rFonts w:ascii="Arial" w:hAnsi="Arial" w:cs="Arial"/>
          <w:b/>
        </w:rPr>
      </w:pPr>
    </w:p>
    <w:p w:rsidR="009E4CC1" w:rsidRDefault="009E4CC1" w:rsidP="0073522A">
      <w:pPr>
        <w:jc w:val="both"/>
        <w:rPr>
          <w:rFonts w:ascii="Arial" w:hAnsi="Arial" w:cs="Arial"/>
          <w:b/>
        </w:rPr>
      </w:pPr>
    </w:p>
    <w:p w:rsidR="009E4CC1" w:rsidRDefault="009E4CC1" w:rsidP="0073522A">
      <w:pPr>
        <w:jc w:val="both"/>
        <w:rPr>
          <w:rFonts w:ascii="Arial" w:hAnsi="Arial" w:cs="Arial"/>
          <w:b/>
        </w:rPr>
      </w:pPr>
    </w:p>
    <w:p w:rsidR="009E4CC1" w:rsidRDefault="009E4CC1" w:rsidP="0073522A">
      <w:pPr>
        <w:jc w:val="both"/>
        <w:rPr>
          <w:rFonts w:ascii="Arial" w:hAnsi="Arial" w:cs="Arial"/>
          <w:b/>
        </w:rPr>
      </w:pPr>
    </w:p>
    <w:p w:rsidR="009E4CC1" w:rsidRDefault="009E4CC1" w:rsidP="0073522A">
      <w:pPr>
        <w:jc w:val="both"/>
        <w:rPr>
          <w:rFonts w:ascii="Arial" w:hAnsi="Arial" w:cs="Arial"/>
          <w:b/>
        </w:rPr>
      </w:pPr>
    </w:p>
    <w:p w:rsidR="009E4CC1" w:rsidRDefault="009E4CC1" w:rsidP="0073522A">
      <w:pPr>
        <w:jc w:val="both"/>
        <w:rPr>
          <w:rFonts w:ascii="Arial" w:hAnsi="Arial" w:cs="Arial"/>
          <w:b/>
        </w:rPr>
      </w:pPr>
    </w:p>
    <w:p w:rsidR="0073522A" w:rsidRDefault="0073522A" w:rsidP="007352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Recommendation</w:t>
      </w:r>
    </w:p>
    <w:p w:rsidR="0073522A" w:rsidRDefault="0073522A" w:rsidP="0073522A">
      <w:pPr>
        <w:jc w:val="both"/>
        <w:rPr>
          <w:rFonts w:ascii="Arial" w:hAnsi="Arial" w:cs="Arial"/>
        </w:rPr>
      </w:pPr>
    </w:p>
    <w:p w:rsidR="0073522A" w:rsidRDefault="00B331E7" w:rsidP="007352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Board is asked to note the report for information.</w:t>
      </w:r>
    </w:p>
    <w:p w:rsidR="005D3499" w:rsidRDefault="005D3499">
      <w:pPr>
        <w:jc w:val="both"/>
        <w:rPr>
          <w:rFonts w:ascii="Arial" w:hAnsi="Arial" w:cs="Arial"/>
          <w:b/>
        </w:rPr>
      </w:pPr>
    </w:p>
    <w:p w:rsidR="0073522A" w:rsidRPr="00B331E7" w:rsidRDefault="002619EF" w:rsidP="008B26CD">
      <w:pPr>
        <w:ind w:left="2160" w:hanging="21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T</w:t>
      </w:r>
      <w:r w:rsidR="0073522A">
        <w:rPr>
          <w:rFonts w:ascii="Arial" w:hAnsi="Arial" w:cs="Arial"/>
          <w:b/>
        </w:rPr>
        <w:t>itle:</w:t>
      </w:r>
      <w:r w:rsidR="0073522A">
        <w:rPr>
          <w:rFonts w:ascii="Arial" w:hAnsi="Arial" w:cs="Arial"/>
        </w:rPr>
        <w:t xml:space="preserve"> </w:t>
      </w:r>
      <w:r w:rsidR="0073522A">
        <w:rPr>
          <w:rFonts w:ascii="Arial" w:hAnsi="Arial" w:cs="Arial"/>
        </w:rPr>
        <w:tab/>
      </w:r>
      <w:r w:rsidR="004D2E50">
        <w:rPr>
          <w:rFonts w:ascii="Arial" w:hAnsi="Arial" w:cs="Arial"/>
          <w:b/>
        </w:rPr>
        <w:t>Jayne Halford, Deputy Director of HR</w:t>
      </w:r>
      <w:r w:rsidR="008B26CD" w:rsidRPr="008B26CD">
        <w:rPr>
          <w:rFonts w:ascii="Arial" w:hAnsi="Arial" w:cs="Arial"/>
          <w:b/>
        </w:rPr>
        <w:t xml:space="preserve"> </w:t>
      </w:r>
    </w:p>
    <w:p w:rsidR="008B26CD" w:rsidRDefault="008B26CD" w:rsidP="00B331E7">
      <w:pPr>
        <w:ind w:left="1440" w:hanging="1440"/>
        <w:jc w:val="both"/>
        <w:rPr>
          <w:rFonts w:ascii="Arial" w:hAnsi="Arial" w:cs="Arial"/>
          <w:b/>
        </w:rPr>
      </w:pPr>
    </w:p>
    <w:p w:rsidR="00B331E7" w:rsidRPr="00B331E7" w:rsidRDefault="0073522A" w:rsidP="008B26CD">
      <w:pPr>
        <w:ind w:left="2880" w:hanging="288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Lead Executive Director:</w:t>
      </w:r>
      <w:r>
        <w:rPr>
          <w:rFonts w:ascii="Arial" w:hAnsi="Arial" w:cs="Arial"/>
          <w:b/>
        </w:rPr>
        <w:tab/>
      </w:r>
      <w:r w:rsidR="008B26CD">
        <w:rPr>
          <w:rFonts w:ascii="Arial" w:hAnsi="Arial" w:cs="Arial"/>
          <w:b/>
        </w:rPr>
        <w:t xml:space="preserve">Mike McEnaney, Director of Finance </w:t>
      </w:r>
    </w:p>
    <w:p w:rsidR="0073522A" w:rsidRDefault="0073522A" w:rsidP="0073522A">
      <w:pPr>
        <w:jc w:val="both"/>
        <w:rPr>
          <w:rFonts w:ascii="Arial" w:hAnsi="Arial" w:cs="Arial"/>
          <w:b/>
        </w:rPr>
      </w:pPr>
    </w:p>
    <w:p w:rsidR="0073522A" w:rsidRDefault="0073522A">
      <w:pPr>
        <w:jc w:val="both"/>
        <w:rPr>
          <w:rFonts w:ascii="Arial" w:hAnsi="Arial" w:cs="Arial"/>
          <w:b/>
        </w:rPr>
      </w:pPr>
    </w:p>
    <w:p w:rsidR="004F4BBA" w:rsidRPr="00894B97" w:rsidRDefault="0073522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[ Drafting</w:t>
      </w:r>
      <w:proofErr w:type="gramEnd"/>
      <w:r>
        <w:rPr>
          <w:rFonts w:ascii="Arial" w:hAnsi="Arial" w:cs="Arial"/>
        </w:rPr>
        <w:t xml:space="preserve"> Note: The</w:t>
      </w:r>
      <w:r w:rsidR="004F4BBA" w:rsidRPr="004F4BBA">
        <w:rPr>
          <w:rFonts w:ascii="Arial" w:hAnsi="Arial" w:cs="Arial"/>
        </w:rPr>
        <w:t xml:space="preserve"> </w:t>
      </w:r>
      <w:r w:rsidR="004F4BBA">
        <w:rPr>
          <w:rFonts w:ascii="Arial" w:hAnsi="Arial" w:cs="Arial"/>
        </w:rPr>
        <w:t>following statements must be attached to every report.</w:t>
      </w:r>
      <w:r w:rsidR="002C2F97">
        <w:rPr>
          <w:rFonts w:ascii="Arial" w:hAnsi="Arial" w:cs="Arial"/>
        </w:rPr>
        <w:t xml:space="preserve"> </w:t>
      </w:r>
      <w:r w:rsidR="00B26E1A">
        <w:rPr>
          <w:rFonts w:ascii="Arial" w:hAnsi="Arial" w:cs="Arial"/>
        </w:rPr>
        <w:t>]</w:t>
      </w:r>
    </w:p>
    <w:p w:rsidR="004F4BBA" w:rsidRDefault="004F4BBA" w:rsidP="004F4BBA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73522A">
        <w:rPr>
          <w:rFonts w:ascii="Arial" w:hAnsi="Arial" w:cs="Arial"/>
          <w:i/>
          <w:sz w:val="20"/>
          <w:szCs w:val="20"/>
        </w:rPr>
        <w:t>A risk assessment has been undertaken around the legal issues that this paper presents and there are no issues that need to be r</w:t>
      </w:r>
      <w:r w:rsidR="0073522A">
        <w:rPr>
          <w:rFonts w:ascii="Arial" w:hAnsi="Arial" w:cs="Arial"/>
          <w:i/>
          <w:sz w:val="20"/>
          <w:szCs w:val="20"/>
        </w:rPr>
        <w:t>eferred to the Trust Solicitors.</w:t>
      </w:r>
    </w:p>
    <w:p w:rsidR="00AA0C3F" w:rsidRDefault="00AA0C3F" w:rsidP="00AA0C3F">
      <w:pPr>
        <w:jc w:val="both"/>
        <w:rPr>
          <w:rFonts w:ascii="Arial" w:hAnsi="Arial" w:cs="Arial"/>
          <w:i/>
          <w:sz w:val="20"/>
          <w:szCs w:val="20"/>
        </w:rPr>
      </w:pPr>
    </w:p>
    <w:p w:rsidR="00AA0C3F" w:rsidRDefault="00781566" w:rsidP="004F4BBA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This paper (including all appendices) has been assessed against the Freedom of Information Act and the following applies: [</w:t>
      </w:r>
      <w:r w:rsidRPr="00781566">
        <w:rPr>
          <w:rFonts w:ascii="Arial" w:hAnsi="Arial" w:cs="Arial"/>
          <w:i/>
          <w:sz w:val="20"/>
          <w:szCs w:val="20"/>
          <w:u w:val="single"/>
        </w:rPr>
        <w:t>delete as appropriate</w:t>
      </w:r>
      <w:r>
        <w:rPr>
          <w:rFonts w:ascii="Arial" w:hAnsi="Arial" w:cs="Arial"/>
          <w:i/>
          <w:sz w:val="20"/>
          <w:szCs w:val="20"/>
        </w:rPr>
        <w:t>]</w:t>
      </w:r>
    </w:p>
    <w:p w:rsidR="00781566" w:rsidRDefault="00781566" w:rsidP="00781566">
      <w:pPr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THIS PAPER MAY BE PUBLISHED UNDER FOI</w:t>
      </w:r>
    </w:p>
    <w:p w:rsidR="00781566" w:rsidRDefault="00781566" w:rsidP="00781566">
      <w:pPr>
        <w:jc w:val="both"/>
        <w:rPr>
          <w:rFonts w:ascii="Arial" w:hAnsi="Arial" w:cs="Arial"/>
          <w:i/>
          <w:sz w:val="20"/>
          <w:szCs w:val="20"/>
        </w:rPr>
      </w:pPr>
    </w:p>
    <w:p w:rsidR="00781566" w:rsidRDefault="00781566" w:rsidP="00781566">
      <w:pPr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THIS PAPER, IN ITS ENTIRETY, MUST NOT BE PUBLISHED UNDER FOI AND THE FOLLOWING EXEMPTION(S) APPLY:</w:t>
      </w:r>
    </w:p>
    <w:p w:rsidR="00781566" w:rsidRPr="00781566" w:rsidRDefault="0015559F" w:rsidP="00781566">
      <w:pPr>
        <w:numPr>
          <w:ilvl w:val="1"/>
          <w:numId w:val="3"/>
        </w:numPr>
        <w:shd w:val="clear" w:color="auto" w:fill="FFFFFF"/>
        <w:spacing w:line="288" w:lineRule="atLeast"/>
        <w:outlineLvl w:val="5"/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</w:pPr>
      <w:hyperlink r:id="rId8" w:history="1">
        <w:r w:rsidR="00781566" w:rsidRPr="00781566">
          <w:rPr>
            <w:rFonts w:ascii="Arial" w:hAnsi="Arial" w:cs="Arial"/>
            <w:i/>
            <w:color w:val="000000" w:themeColor="text1"/>
            <w:sz w:val="20"/>
            <w:szCs w:val="20"/>
            <w:lang w:eastAsia="en-GB"/>
          </w:rPr>
          <w:t>Section 21</w:t>
        </w:r>
      </w:hyperlink>
      <w:r w:rsidR="00781566" w:rsidRPr="00781566"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  <w:t>: Information accessible to public by other means</w:t>
      </w:r>
    </w:p>
    <w:p w:rsidR="00781566" w:rsidRPr="00781566" w:rsidRDefault="0015559F" w:rsidP="00781566">
      <w:pPr>
        <w:numPr>
          <w:ilvl w:val="1"/>
          <w:numId w:val="3"/>
        </w:numPr>
        <w:shd w:val="clear" w:color="auto" w:fill="FFFFFF"/>
        <w:spacing w:line="288" w:lineRule="atLeast"/>
        <w:outlineLvl w:val="5"/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</w:pPr>
      <w:hyperlink r:id="rId9" w:history="1">
        <w:r w:rsidR="00781566" w:rsidRPr="00781566">
          <w:rPr>
            <w:rFonts w:ascii="Arial" w:hAnsi="Arial" w:cs="Arial"/>
            <w:i/>
            <w:color w:val="000000" w:themeColor="text1"/>
            <w:sz w:val="20"/>
            <w:szCs w:val="20"/>
            <w:lang w:eastAsia="en-GB"/>
          </w:rPr>
          <w:t>Section 22</w:t>
        </w:r>
      </w:hyperlink>
      <w:r w:rsidR="00781566" w:rsidRPr="00781566"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  <w:t>: Information intended for future publication</w:t>
      </w:r>
    </w:p>
    <w:p w:rsidR="00781566" w:rsidRPr="00781566" w:rsidRDefault="0015559F" w:rsidP="00781566">
      <w:pPr>
        <w:numPr>
          <w:ilvl w:val="1"/>
          <w:numId w:val="3"/>
        </w:numPr>
        <w:shd w:val="clear" w:color="auto" w:fill="FFFFFF"/>
        <w:spacing w:line="288" w:lineRule="atLeast"/>
        <w:outlineLvl w:val="5"/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</w:pPr>
      <w:hyperlink r:id="rId10" w:history="1">
        <w:r w:rsidR="00781566" w:rsidRPr="00781566">
          <w:rPr>
            <w:rFonts w:ascii="Arial" w:hAnsi="Arial" w:cs="Arial"/>
            <w:i/>
            <w:color w:val="000000" w:themeColor="text1"/>
            <w:sz w:val="20"/>
            <w:szCs w:val="20"/>
            <w:lang w:eastAsia="en-GB"/>
          </w:rPr>
          <w:t>Section 33</w:t>
        </w:r>
      </w:hyperlink>
      <w:r w:rsidR="00781566" w:rsidRPr="00781566"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  <w:t>: Audit functions</w:t>
      </w:r>
    </w:p>
    <w:p w:rsidR="00781566" w:rsidRPr="00781566" w:rsidRDefault="0015559F" w:rsidP="00781566">
      <w:pPr>
        <w:numPr>
          <w:ilvl w:val="1"/>
          <w:numId w:val="3"/>
        </w:numPr>
        <w:shd w:val="clear" w:color="auto" w:fill="FFFFFF"/>
        <w:spacing w:line="288" w:lineRule="atLeast"/>
        <w:outlineLvl w:val="5"/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</w:pPr>
      <w:hyperlink r:id="rId11" w:history="1">
        <w:r w:rsidR="00781566" w:rsidRPr="00781566">
          <w:rPr>
            <w:rFonts w:ascii="Arial" w:hAnsi="Arial" w:cs="Arial"/>
            <w:i/>
            <w:color w:val="000000" w:themeColor="text1"/>
            <w:sz w:val="20"/>
            <w:szCs w:val="20"/>
            <w:lang w:eastAsia="en-GB"/>
          </w:rPr>
          <w:t>Section 36</w:t>
        </w:r>
      </w:hyperlink>
      <w:r w:rsidR="00781566" w:rsidRPr="00781566"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  <w:t>: Prejudice to effective conduct of public affairs</w:t>
      </w:r>
    </w:p>
    <w:p w:rsidR="00781566" w:rsidRPr="00781566" w:rsidRDefault="0015559F" w:rsidP="00781566">
      <w:pPr>
        <w:numPr>
          <w:ilvl w:val="1"/>
          <w:numId w:val="3"/>
        </w:numPr>
        <w:shd w:val="clear" w:color="auto" w:fill="FFFFFF"/>
        <w:spacing w:line="288" w:lineRule="atLeast"/>
        <w:outlineLvl w:val="5"/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</w:pPr>
      <w:hyperlink r:id="rId12" w:history="1">
        <w:r w:rsidR="00781566" w:rsidRPr="00781566">
          <w:rPr>
            <w:rFonts w:ascii="Arial" w:hAnsi="Arial" w:cs="Arial"/>
            <w:i/>
            <w:color w:val="000000" w:themeColor="text1"/>
            <w:sz w:val="20"/>
            <w:szCs w:val="20"/>
            <w:lang w:eastAsia="en-GB"/>
          </w:rPr>
          <w:t>Section 38</w:t>
        </w:r>
      </w:hyperlink>
      <w:r w:rsidR="00781566" w:rsidRPr="00781566"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  <w:t>: Health and safety</w:t>
      </w:r>
    </w:p>
    <w:p w:rsidR="00781566" w:rsidRPr="00781566" w:rsidRDefault="0015559F" w:rsidP="00781566">
      <w:pPr>
        <w:numPr>
          <w:ilvl w:val="1"/>
          <w:numId w:val="3"/>
        </w:numPr>
        <w:shd w:val="clear" w:color="auto" w:fill="FFFFFF"/>
        <w:spacing w:line="288" w:lineRule="atLeast"/>
        <w:outlineLvl w:val="5"/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</w:pPr>
      <w:hyperlink r:id="rId13" w:history="1">
        <w:r w:rsidR="00781566" w:rsidRPr="00781566">
          <w:rPr>
            <w:rFonts w:ascii="Arial" w:hAnsi="Arial" w:cs="Arial"/>
            <w:i/>
            <w:color w:val="000000" w:themeColor="text1"/>
            <w:sz w:val="20"/>
            <w:szCs w:val="20"/>
            <w:lang w:eastAsia="en-GB"/>
          </w:rPr>
          <w:t>Section 40</w:t>
        </w:r>
      </w:hyperlink>
      <w:r w:rsidR="00781566" w:rsidRPr="00781566"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  <w:t>: Personal information</w:t>
      </w:r>
    </w:p>
    <w:p w:rsidR="00781566" w:rsidRPr="00781566" w:rsidRDefault="0015559F" w:rsidP="00781566">
      <w:pPr>
        <w:numPr>
          <w:ilvl w:val="1"/>
          <w:numId w:val="3"/>
        </w:numPr>
        <w:shd w:val="clear" w:color="auto" w:fill="FFFFFF"/>
        <w:spacing w:line="288" w:lineRule="atLeast"/>
        <w:outlineLvl w:val="5"/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</w:pPr>
      <w:hyperlink r:id="rId14" w:history="1">
        <w:r w:rsidR="00781566" w:rsidRPr="00781566">
          <w:rPr>
            <w:rFonts w:ascii="Arial" w:hAnsi="Arial" w:cs="Arial"/>
            <w:i/>
            <w:color w:val="000000" w:themeColor="text1"/>
            <w:sz w:val="20"/>
            <w:szCs w:val="20"/>
            <w:lang w:eastAsia="en-GB"/>
          </w:rPr>
          <w:t>Section 41</w:t>
        </w:r>
      </w:hyperlink>
      <w:r w:rsidR="00781566" w:rsidRPr="00781566"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  <w:t>: Information provided in confidence</w:t>
      </w:r>
    </w:p>
    <w:p w:rsidR="00781566" w:rsidRPr="00781566" w:rsidRDefault="0015559F" w:rsidP="00781566">
      <w:pPr>
        <w:numPr>
          <w:ilvl w:val="1"/>
          <w:numId w:val="3"/>
        </w:numPr>
        <w:shd w:val="clear" w:color="auto" w:fill="FFFFFF"/>
        <w:spacing w:line="288" w:lineRule="atLeast"/>
        <w:outlineLvl w:val="5"/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</w:pPr>
      <w:hyperlink r:id="rId15" w:history="1">
        <w:r w:rsidR="00781566" w:rsidRPr="00781566">
          <w:rPr>
            <w:rFonts w:ascii="Arial" w:hAnsi="Arial" w:cs="Arial"/>
            <w:i/>
            <w:color w:val="000000" w:themeColor="text1"/>
            <w:sz w:val="20"/>
            <w:szCs w:val="20"/>
            <w:lang w:eastAsia="en-GB"/>
          </w:rPr>
          <w:t>Section 42</w:t>
        </w:r>
      </w:hyperlink>
      <w:r w:rsidR="00781566" w:rsidRPr="00781566"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  <w:t>: Legal professional privilege</w:t>
      </w:r>
    </w:p>
    <w:p w:rsidR="00781566" w:rsidRPr="00781566" w:rsidRDefault="0015559F" w:rsidP="00781566">
      <w:pPr>
        <w:numPr>
          <w:ilvl w:val="1"/>
          <w:numId w:val="3"/>
        </w:numPr>
        <w:shd w:val="clear" w:color="auto" w:fill="FFFFFF"/>
        <w:spacing w:line="288" w:lineRule="atLeast"/>
        <w:outlineLvl w:val="5"/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</w:pPr>
      <w:hyperlink r:id="rId16" w:history="1">
        <w:r w:rsidR="00781566" w:rsidRPr="00781566">
          <w:rPr>
            <w:rFonts w:ascii="Arial" w:hAnsi="Arial" w:cs="Arial"/>
            <w:i/>
            <w:color w:val="000000" w:themeColor="text1"/>
            <w:sz w:val="20"/>
            <w:szCs w:val="20"/>
            <w:lang w:eastAsia="en-GB"/>
          </w:rPr>
          <w:t>Section 43</w:t>
        </w:r>
      </w:hyperlink>
      <w:r w:rsidR="00781566" w:rsidRPr="00781566"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  <w:t>: Commercial interests</w:t>
      </w:r>
    </w:p>
    <w:p w:rsidR="00781566" w:rsidRDefault="00781566" w:rsidP="00781566">
      <w:pPr>
        <w:ind w:left="720"/>
        <w:jc w:val="both"/>
        <w:rPr>
          <w:rFonts w:ascii="Arial" w:hAnsi="Arial" w:cs="Arial"/>
          <w:i/>
          <w:sz w:val="20"/>
          <w:szCs w:val="20"/>
        </w:rPr>
      </w:pPr>
    </w:p>
    <w:p w:rsidR="00781566" w:rsidRDefault="00781566" w:rsidP="00781566">
      <w:pPr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SECTIONS MARKED IN THIS PAPER MUST NOT BE PUBLISHED UNDER FOI AND THE FOLLOWING EXEMPTION(S) APPLY:</w:t>
      </w:r>
    </w:p>
    <w:p w:rsidR="00781566" w:rsidRPr="00781566" w:rsidRDefault="0015559F" w:rsidP="00781566">
      <w:pPr>
        <w:numPr>
          <w:ilvl w:val="1"/>
          <w:numId w:val="3"/>
        </w:numPr>
        <w:shd w:val="clear" w:color="auto" w:fill="FFFFFF"/>
        <w:spacing w:line="288" w:lineRule="atLeast"/>
        <w:outlineLvl w:val="5"/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</w:pPr>
      <w:hyperlink r:id="rId17" w:history="1">
        <w:r w:rsidR="00781566" w:rsidRPr="00781566">
          <w:rPr>
            <w:rFonts w:ascii="Arial" w:hAnsi="Arial" w:cs="Arial"/>
            <w:i/>
            <w:color w:val="000000" w:themeColor="text1"/>
            <w:sz w:val="20"/>
            <w:szCs w:val="20"/>
            <w:lang w:eastAsia="en-GB"/>
          </w:rPr>
          <w:t>Section 21</w:t>
        </w:r>
      </w:hyperlink>
      <w:r w:rsidR="00781566" w:rsidRPr="00781566"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  <w:t>: Information accessible to public by other means</w:t>
      </w:r>
    </w:p>
    <w:p w:rsidR="00781566" w:rsidRPr="00781566" w:rsidRDefault="0015559F" w:rsidP="00781566">
      <w:pPr>
        <w:numPr>
          <w:ilvl w:val="1"/>
          <w:numId w:val="3"/>
        </w:numPr>
        <w:shd w:val="clear" w:color="auto" w:fill="FFFFFF"/>
        <w:spacing w:line="288" w:lineRule="atLeast"/>
        <w:outlineLvl w:val="5"/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</w:pPr>
      <w:hyperlink r:id="rId18" w:history="1">
        <w:r w:rsidR="00781566" w:rsidRPr="00781566">
          <w:rPr>
            <w:rFonts w:ascii="Arial" w:hAnsi="Arial" w:cs="Arial"/>
            <w:i/>
            <w:color w:val="000000" w:themeColor="text1"/>
            <w:sz w:val="20"/>
            <w:szCs w:val="20"/>
            <w:lang w:eastAsia="en-GB"/>
          </w:rPr>
          <w:t>Section 22</w:t>
        </w:r>
      </w:hyperlink>
      <w:r w:rsidR="00781566" w:rsidRPr="00781566"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  <w:t>: Information intended for future publication</w:t>
      </w:r>
    </w:p>
    <w:p w:rsidR="00781566" w:rsidRPr="00781566" w:rsidRDefault="0015559F" w:rsidP="00781566">
      <w:pPr>
        <w:numPr>
          <w:ilvl w:val="1"/>
          <w:numId w:val="3"/>
        </w:numPr>
        <w:shd w:val="clear" w:color="auto" w:fill="FFFFFF"/>
        <w:spacing w:line="288" w:lineRule="atLeast"/>
        <w:outlineLvl w:val="5"/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</w:pPr>
      <w:hyperlink r:id="rId19" w:history="1">
        <w:r w:rsidR="00781566" w:rsidRPr="00781566">
          <w:rPr>
            <w:rFonts w:ascii="Arial" w:hAnsi="Arial" w:cs="Arial"/>
            <w:i/>
            <w:color w:val="000000" w:themeColor="text1"/>
            <w:sz w:val="20"/>
            <w:szCs w:val="20"/>
            <w:lang w:eastAsia="en-GB"/>
          </w:rPr>
          <w:t>Section 33</w:t>
        </w:r>
      </w:hyperlink>
      <w:r w:rsidR="00781566" w:rsidRPr="00781566"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  <w:t>: Audit functions</w:t>
      </w:r>
    </w:p>
    <w:p w:rsidR="00781566" w:rsidRPr="00781566" w:rsidRDefault="0015559F" w:rsidP="00781566">
      <w:pPr>
        <w:numPr>
          <w:ilvl w:val="1"/>
          <w:numId w:val="3"/>
        </w:numPr>
        <w:shd w:val="clear" w:color="auto" w:fill="FFFFFF"/>
        <w:spacing w:line="288" w:lineRule="atLeast"/>
        <w:outlineLvl w:val="5"/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</w:pPr>
      <w:hyperlink r:id="rId20" w:history="1">
        <w:r w:rsidR="00781566" w:rsidRPr="00781566">
          <w:rPr>
            <w:rFonts w:ascii="Arial" w:hAnsi="Arial" w:cs="Arial"/>
            <w:i/>
            <w:color w:val="000000" w:themeColor="text1"/>
            <w:sz w:val="20"/>
            <w:szCs w:val="20"/>
            <w:lang w:eastAsia="en-GB"/>
          </w:rPr>
          <w:t>Section 36</w:t>
        </w:r>
      </w:hyperlink>
      <w:r w:rsidR="00781566" w:rsidRPr="00781566"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  <w:t>: Prejudice to effective conduct of public affairs</w:t>
      </w:r>
    </w:p>
    <w:p w:rsidR="00781566" w:rsidRPr="00781566" w:rsidRDefault="0015559F" w:rsidP="00781566">
      <w:pPr>
        <w:numPr>
          <w:ilvl w:val="1"/>
          <w:numId w:val="3"/>
        </w:numPr>
        <w:shd w:val="clear" w:color="auto" w:fill="FFFFFF"/>
        <w:spacing w:line="288" w:lineRule="atLeast"/>
        <w:outlineLvl w:val="5"/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</w:pPr>
      <w:hyperlink r:id="rId21" w:history="1">
        <w:r w:rsidR="00781566" w:rsidRPr="00781566">
          <w:rPr>
            <w:rFonts w:ascii="Arial" w:hAnsi="Arial" w:cs="Arial"/>
            <w:i/>
            <w:color w:val="000000" w:themeColor="text1"/>
            <w:sz w:val="20"/>
            <w:szCs w:val="20"/>
            <w:lang w:eastAsia="en-GB"/>
          </w:rPr>
          <w:t>Section 38</w:t>
        </w:r>
      </w:hyperlink>
      <w:r w:rsidR="00781566" w:rsidRPr="00781566"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  <w:t>: Health and safety</w:t>
      </w:r>
    </w:p>
    <w:p w:rsidR="00781566" w:rsidRPr="00781566" w:rsidRDefault="0015559F" w:rsidP="00781566">
      <w:pPr>
        <w:numPr>
          <w:ilvl w:val="1"/>
          <w:numId w:val="3"/>
        </w:numPr>
        <w:shd w:val="clear" w:color="auto" w:fill="FFFFFF"/>
        <w:spacing w:line="288" w:lineRule="atLeast"/>
        <w:outlineLvl w:val="5"/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</w:pPr>
      <w:hyperlink r:id="rId22" w:history="1">
        <w:r w:rsidR="00781566" w:rsidRPr="00781566">
          <w:rPr>
            <w:rFonts w:ascii="Arial" w:hAnsi="Arial" w:cs="Arial"/>
            <w:i/>
            <w:color w:val="000000" w:themeColor="text1"/>
            <w:sz w:val="20"/>
            <w:szCs w:val="20"/>
            <w:lang w:eastAsia="en-GB"/>
          </w:rPr>
          <w:t>Section 40</w:t>
        </w:r>
      </w:hyperlink>
      <w:r w:rsidR="00781566" w:rsidRPr="00781566"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  <w:t>: Personal information</w:t>
      </w:r>
    </w:p>
    <w:p w:rsidR="00781566" w:rsidRPr="00781566" w:rsidRDefault="0015559F" w:rsidP="00781566">
      <w:pPr>
        <w:numPr>
          <w:ilvl w:val="1"/>
          <w:numId w:val="3"/>
        </w:numPr>
        <w:shd w:val="clear" w:color="auto" w:fill="FFFFFF"/>
        <w:spacing w:line="288" w:lineRule="atLeast"/>
        <w:outlineLvl w:val="5"/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</w:pPr>
      <w:hyperlink r:id="rId23" w:history="1">
        <w:r w:rsidR="00781566" w:rsidRPr="00781566">
          <w:rPr>
            <w:rFonts w:ascii="Arial" w:hAnsi="Arial" w:cs="Arial"/>
            <w:i/>
            <w:color w:val="000000" w:themeColor="text1"/>
            <w:sz w:val="20"/>
            <w:szCs w:val="20"/>
            <w:lang w:eastAsia="en-GB"/>
          </w:rPr>
          <w:t>Section 41</w:t>
        </w:r>
      </w:hyperlink>
      <w:r w:rsidR="00781566" w:rsidRPr="00781566"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  <w:t>: Information provided in confidence</w:t>
      </w:r>
    </w:p>
    <w:p w:rsidR="00781566" w:rsidRPr="00781566" w:rsidRDefault="0015559F" w:rsidP="00781566">
      <w:pPr>
        <w:numPr>
          <w:ilvl w:val="1"/>
          <w:numId w:val="3"/>
        </w:numPr>
        <w:shd w:val="clear" w:color="auto" w:fill="FFFFFF"/>
        <w:spacing w:line="288" w:lineRule="atLeast"/>
        <w:outlineLvl w:val="5"/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</w:pPr>
      <w:hyperlink r:id="rId24" w:history="1">
        <w:r w:rsidR="00781566" w:rsidRPr="00781566">
          <w:rPr>
            <w:rFonts w:ascii="Arial" w:hAnsi="Arial" w:cs="Arial"/>
            <w:i/>
            <w:color w:val="000000" w:themeColor="text1"/>
            <w:sz w:val="20"/>
            <w:szCs w:val="20"/>
            <w:lang w:eastAsia="en-GB"/>
          </w:rPr>
          <w:t>Section 42</w:t>
        </w:r>
      </w:hyperlink>
      <w:r w:rsidR="00781566" w:rsidRPr="00781566"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  <w:t>: Legal professional privilege</w:t>
      </w:r>
    </w:p>
    <w:p w:rsidR="00781566" w:rsidRPr="00781566" w:rsidRDefault="0015559F" w:rsidP="00781566">
      <w:pPr>
        <w:numPr>
          <w:ilvl w:val="1"/>
          <w:numId w:val="3"/>
        </w:numPr>
        <w:shd w:val="clear" w:color="auto" w:fill="FFFFFF"/>
        <w:spacing w:line="288" w:lineRule="atLeast"/>
        <w:outlineLvl w:val="5"/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</w:pPr>
      <w:hyperlink r:id="rId25" w:history="1">
        <w:r w:rsidR="00781566" w:rsidRPr="00781566">
          <w:rPr>
            <w:rFonts w:ascii="Arial" w:hAnsi="Arial" w:cs="Arial"/>
            <w:i/>
            <w:color w:val="000000" w:themeColor="text1"/>
            <w:sz w:val="20"/>
            <w:szCs w:val="20"/>
            <w:lang w:eastAsia="en-GB"/>
          </w:rPr>
          <w:t>Section 43</w:t>
        </w:r>
      </w:hyperlink>
      <w:r w:rsidR="00781566" w:rsidRPr="00781566">
        <w:rPr>
          <w:rFonts w:ascii="Arial" w:hAnsi="Arial" w:cs="Arial"/>
          <w:i/>
          <w:color w:val="000000" w:themeColor="text1"/>
          <w:sz w:val="20"/>
          <w:szCs w:val="20"/>
          <w:lang w:eastAsia="en-GB"/>
        </w:rPr>
        <w:t>: Commercial interests</w:t>
      </w:r>
    </w:p>
    <w:p w:rsidR="00781566" w:rsidRDefault="00781566" w:rsidP="00781566">
      <w:pPr>
        <w:ind w:left="720"/>
        <w:jc w:val="both"/>
        <w:rPr>
          <w:rFonts w:ascii="Arial" w:hAnsi="Arial" w:cs="Arial"/>
          <w:i/>
          <w:sz w:val="20"/>
          <w:szCs w:val="20"/>
        </w:rPr>
      </w:pPr>
    </w:p>
    <w:p w:rsidR="00AA0C3F" w:rsidRPr="0073522A" w:rsidRDefault="00AA0C3F" w:rsidP="00AA0C3F">
      <w:pPr>
        <w:jc w:val="both"/>
        <w:rPr>
          <w:rFonts w:ascii="Arial" w:hAnsi="Arial" w:cs="Arial"/>
          <w:i/>
          <w:sz w:val="20"/>
          <w:szCs w:val="20"/>
        </w:rPr>
      </w:pPr>
    </w:p>
    <w:p w:rsidR="005D3499" w:rsidRPr="00AF0562" w:rsidRDefault="004F4BB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3522A">
        <w:rPr>
          <w:rFonts w:ascii="Arial" w:hAnsi="Arial" w:cs="Arial"/>
          <w:i/>
          <w:sz w:val="20"/>
          <w:szCs w:val="20"/>
        </w:rPr>
        <w:t>This paper provides assurance and evidence against the</w:t>
      </w:r>
      <w:r w:rsidR="00946E6E">
        <w:rPr>
          <w:rFonts w:ascii="Arial" w:hAnsi="Arial" w:cs="Arial"/>
          <w:i/>
          <w:sz w:val="20"/>
          <w:szCs w:val="20"/>
        </w:rPr>
        <w:t xml:space="preserve"> Care Quality Commission Outcome: </w:t>
      </w:r>
      <w:r w:rsidRPr="0073522A">
        <w:rPr>
          <w:rFonts w:ascii="Arial" w:hAnsi="Arial" w:cs="Arial"/>
          <w:i/>
          <w:sz w:val="20"/>
          <w:szCs w:val="20"/>
        </w:rPr>
        <w:t xml:space="preserve"> </w:t>
      </w:r>
      <w:r w:rsidR="0073522A" w:rsidRPr="0073522A">
        <w:rPr>
          <w:rFonts w:ascii="Arial" w:hAnsi="Arial" w:cs="Arial"/>
          <w:i/>
          <w:sz w:val="20"/>
          <w:szCs w:val="20"/>
        </w:rPr>
        <w:t xml:space="preserve">[Input </w:t>
      </w:r>
      <w:r w:rsidR="00946E6E">
        <w:rPr>
          <w:rFonts w:ascii="Arial" w:hAnsi="Arial" w:cs="Arial"/>
          <w:i/>
          <w:sz w:val="20"/>
          <w:szCs w:val="20"/>
        </w:rPr>
        <w:t xml:space="preserve">Outcome number – </w:t>
      </w:r>
      <w:r w:rsidR="00AF0562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F0562">
        <w:rPr>
          <w:rFonts w:ascii="Arial" w:hAnsi="Arial" w:cs="Arial"/>
          <w:i/>
          <w:sz w:val="20"/>
          <w:szCs w:val="20"/>
        </w:rPr>
        <w:t>ie</w:t>
      </w:r>
      <w:proofErr w:type="spellEnd"/>
      <w:r w:rsidR="00AF0562">
        <w:rPr>
          <w:rFonts w:ascii="Arial" w:hAnsi="Arial" w:cs="Arial"/>
          <w:i/>
          <w:sz w:val="20"/>
          <w:szCs w:val="20"/>
        </w:rPr>
        <w:t xml:space="preserve"> 7</w:t>
      </w:r>
      <w:r w:rsidR="0073522A" w:rsidRPr="0073522A">
        <w:rPr>
          <w:rFonts w:ascii="Arial" w:hAnsi="Arial" w:cs="Arial"/>
          <w:i/>
          <w:sz w:val="20"/>
          <w:szCs w:val="20"/>
        </w:rPr>
        <w:t>]</w:t>
      </w:r>
    </w:p>
    <w:p w:rsidR="00AF0562" w:rsidRPr="0073522A" w:rsidRDefault="00AF0562" w:rsidP="00AF0562">
      <w:pPr>
        <w:ind w:left="720"/>
        <w:jc w:val="both"/>
        <w:rPr>
          <w:rFonts w:ascii="Arial" w:hAnsi="Arial" w:cs="Arial"/>
          <w:sz w:val="20"/>
          <w:szCs w:val="20"/>
        </w:rPr>
      </w:pPr>
    </w:p>
    <w:sectPr w:rsidR="00AF0562" w:rsidRPr="0073522A" w:rsidSect="00FE113A">
      <w:headerReference w:type="default" r:id="rId2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F25" w:rsidRDefault="005B3F25" w:rsidP="005B3E3C">
      <w:r>
        <w:separator/>
      </w:r>
    </w:p>
  </w:endnote>
  <w:endnote w:type="continuationSeparator" w:id="0">
    <w:p w:rsidR="005B3F25" w:rsidRDefault="005B3F25" w:rsidP="005B3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utiger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F25" w:rsidRDefault="005B3F25" w:rsidP="005B3E3C">
      <w:r>
        <w:separator/>
      </w:r>
    </w:p>
  </w:footnote>
  <w:footnote w:type="continuationSeparator" w:id="0">
    <w:p w:rsidR="005B3F25" w:rsidRDefault="005B3F25" w:rsidP="005B3E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134" w:rsidRPr="005B3E3C" w:rsidRDefault="00665134" w:rsidP="005B3E3C">
    <w:pPr>
      <w:pStyle w:val="Header"/>
      <w:jc w:val="center"/>
      <w:rPr>
        <w:rFonts w:ascii="Arial" w:hAnsi="Arial" w:cs="Arial"/>
      </w:rPr>
    </w:pPr>
    <w:r>
      <w:rPr>
        <w:rFonts w:ascii="Arial" w:hAnsi="Arial" w:cs="Arial"/>
        <w:b/>
        <w:i/>
      </w:rPr>
      <w:t>PUBLIC</w:t>
    </w:r>
    <w:r>
      <w:rPr>
        <w:rFonts w:ascii="Arial" w:hAnsi="Arial" w:cs="Arial"/>
        <w:b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75FAC"/>
    <w:multiLevelType w:val="hybridMultilevel"/>
    <w:tmpl w:val="3BF0EF5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A43E65"/>
    <w:multiLevelType w:val="hybridMultilevel"/>
    <w:tmpl w:val="BD2247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D691395"/>
    <w:multiLevelType w:val="hybridMultilevel"/>
    <w:tmpl w:val="78C48178"/>
    <w:lvl w:ilvl="0" w:tplc="9C4455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A73E8"/>
    <w:rsid w:val="00010282"/>
    <w:rsid w:val="0007701B"/>
    <w:rsid w:val="00096400"/>
    <w:rsid w:val="00141B27"/>
    <w:rsid w:val="0015559F"/>
    <w:rsid w:val="00177FF2"/>
    <w:rsid w:val="001D56ED"/>
    <w:rsid w:val="001F2110"/>
    <w:rsid w:val="001F2B88"/>
    <w:rsid w:val="001F76ED"/>
    <w:rsid w:val="00227FCE"/>
    <w:rsid w:val="0025677D"/>
    <w:rsid w:val="002619EF"/>
    <w:rsid w:val="00276223"/>
    <w:rsid w:val="002821F8"/>
    <w:rsid w:val="00292613"/>
    <w:rsid w:val="002A73E8"/>
    <w:rsid w:val="002C2F97"/>
    <w:rsid w:val="002E6FC6"/>
    <w:rsid w:val="003971F6"/>
    <w:rsid w:val="003C0664"/>
    <w:rsid w:val="003C1994"/>
    <w:rsid w:val="00400EBF"/>
    <w:rsid w:val="0043226F"/>
    <w:rsid w:val="004326BB"/>
    <w:rsid w:val="004D2E50"/>
    <w:rsid w:val="004F4BBA"/>
    <w:rsid w:val="00512430"/>
    <w:rsid w:val="005233AA"/>
    <w:rsid w:val="00545906"/>
    <w:rsid w:val="00551B0F"/>
    <w:rsid w:val="005659FB"/>
    <w:rsid w:val="005B3E3C"/>
    <w:rsid w:val="005B3F25"/>
    <w:rsid w:val="005C0195"/>
    <w:rsid w:val="005C3FC1"/>
    <w:rsid w:val="005D3499"/>
    <w:rsid w:val="005E2583"/>
    <w:rsid w:val="005F0ECF"/>
    <w:rsid w:val="006145F0"/>
    <w:rsid w:val="0061684E"/>
    <w:rsid w:val="00665134"/>
    <w:rsid w:val="006D5359"/>
    <w:rsid w:val="006D5AC7"/>
    <w:rsid w:val="006E390F"/>
    <w:rsid w:val="006F1E45"/>
    <w:rsid w:val="0073522A"/>
    <w:rsid w:val="007769CD"/>
    <w:rsid w:val="0078032B"/>
    <w:rsid w:val="00781566"/>
    <w:rsid w:val="0079400B"/>
    <w:rsid w:val="007976E7"/>
    <w:rsid w:val="007B2558"/>
    <w:rsid w:val="007C2998"/>
    <w:rsid w:val="007E6A78"/>
    <w:rsid w:val="00802701"/>
    <w:rsid w:val="008038A2"/>
    <w:rsid w:val="00811FE8"/>
    <w:rsid w:val="00854A85"/>
    <w:rsid w:val="0086348C"/>
    <w:rsid w:val="0086436B"/>
    <w:rsid w:val="00894B97"/>
    <w:rsid w:val="008A557E"/>
    <w:rsid w:val="008B26CD"/>
    <w:rsid w:val="00913FDF"/>
    <w:rsid w:val="00946E6E"/>
    <w:rsid w:val="0099566B"/>
    <w:rsid w:val="009B32ED"/>
    <w:rsid w:val="009E4CC1"/>
    <w:rsid w:val="00A5293F"/>
    <w:rsid w:val="00A674FB"/>
    <w:rsid w:val="00A7688B"/>
    <w:rsid w:val="00A85311"/>
    <w:rsid w:val="00AA0C3F"/>
    <w:rsid w:val="00AC3814"/>
    <w:rsid w:val="00AF0562"/>
    <w:rsid w:val="00B178EA"/>
    <w:rsid w:val="00B26E1A"/>
    <w:rsid w:val="00B331E7"/>
    <w:rsid w:val="00B50D5E"/>
    <w:rsid w:val="00B738E9"/>
    <w:rsid w:val="00B92EC7"/>
    <w:rsid w:val="00BA3B3E"/>
    <w:rsid w:val="00BF0DCF"/>
    <w:rsid w:val="00BF5367"/>
    <w:rsid w:val="00BF6170"/>
    <w:rsid w:val="00C0085C"/>
    <w:rsid w:val="00C07817"/>
    <w:rsid w:val="00C11AA2"/>
    <w:rsid w:val="00C1757F"/>
    <w:rsid w:val="00CE011E"/>
    <w:rsid w:val="00D020A1"/>
    <w:rsid w:val="00D07064"/>
    <w:rsid w:val="00D2224C"/>
    <w:rsid w:val="00D279FC"/>
    <w:rsid w:val="00D55ADD"/>
    <w:rsid w:val="00D8544F"/>
    <w:rsid w:val="00DA0FA6"/>
    <w:rsid w:val="00DD33DF"/>
    <w:rsid w:val="00DE1293"/>
    <w:rsid w:val="00DF55CC"/>
    <w:rsid w:val="00DF5645"/>
    <w:rsid w:val="00DF66DC"/>
    <w:rsid w:val="00E03849"/>
    <w:rsid w:val="00E12D76"/>
    <w:rsid w:val="00E135D2"/>
    <w:rsid w:val="00E32974"/>
    <w:rsid w:val="00E7302E"/>
    <w:rsid w:val="00E827C5"/>
    <w:rsid w:val="00EC103A"/>
    <w:rsid w:val="00F57119"/>
    <w:rsid w:val="00F902FF"/>
    <w:rsid w:val="00F93AC1"/>
    <w:rsid w:val="00F9782E"/>
    <w:rsid w:val="00FE1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11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E113A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0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E113A"/>
    <w:pPr>
      <w:jc w:val="center"/>
    </w:pPr>
    <w:rPr>
      <w:rFonts w:ascii="Arial" w:hAnsi="Arial" w:cs="Arial"/>
      <w:b/>
    </w:rPr>
  </w:style>
  <w:style w:type="paragraph" w:styleId="Header">
    <w:name w:val="header"/>
    <w:basedOn w:val="Normal"/>
    <w:link w:val="HeaderChar"/>
    <w:rsid w:val="005B3E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B3E3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B3E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B3E3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A0C3F"/>
    <w:pPr>
      <w:ind w:left="720"/>
    </w:pPr>
  </w:style>
  <w:style w:type="paragraph" w:styleId="BalloonText">
    <w:name w:val="Balloon Text"/>
    <w:basedOn w:val="Normal"/>
    <w:link w:val="BalloonTextChar"/>
    <w:rsid w:val="00E73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302E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11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E113A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0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E113A"/>
    <w:pPr>
      <w:jc w:val="center"/>
    </w:pPr>
    <w:rPr>
      <w:rFonts w:ascii="Arial" w:hAnsi="Arial" w:cs="Arial"/>
      <w:b/>
    </w:rPr>
  </w:style>
  <w:style w:type="paragraph" w:styleId="Header">
    <w:name w:val="header"/>
    <w:basedOn w:val="Normal"/>
    <w:link w:val="HeaderChar"/>
    <w:rsid w:val="005B3E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B3E3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B3E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B3E3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A0C3F"/>
    <w:pPr>
      <w:ind w:left="720"/>
    </w:pPr>
  </w:style>
  <w:style w:type="paragraph" w:styleId="BalloonText">
    <w:name w:val="Balloon Text"/>
    <w:basedOn w:val="Normal"/>
    <w:link w:val="BalloonTextChar"/>
    <w:rsid w:val="00E73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302E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slation.gov.uk/ukpga/2000/36/section/21" TargetMode="External"/><Relationship Id="rId13" Type="http://schemas.openxmlformats.org/officeDocument/2006/relationships/hyperlink" Target="http://www.legislation.gov.uk/ukpga/2000/36/section/40" TargetMode="External"/><Relationship Id="rId18" Type="http://schemas.openxmlformats.org/officeDocument/2006/relationships/hyperlink" Target="http://www.legislation.gov.uk/ukpga/2000/36/section/22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www.legislation.gov.uk/ukpga/2000/36/section/38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legislation.gov.uk/ukpga/2000/36/section/38" TargetMode="External"/><Relationship Id="rId17" Type="http://schemas.openxmlformats.org/officeDocument/2006/relationships/hyperlink" Target="http://www.legislation.gov.uk/ukpga/2000/36/section/21" TargetMode="External"/><Relationship Id="rId25" Type="http://schemas.openxmlformats.org/officeDocument/2006/relationships/hyperlink" Target="http://www.legislation.gov.uk/ukpga/2000/36/section/43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egislation.gov.uk/ukpga/2000/36/section/43" TargetMode="External"/><Relationship Id="rId20" Type="http://schemas.openxmlformats.org/officeDocument/2006/relationships/hyperlink" Target="http://www.legislation.gov.uk/ukpga/2000/36/section/36" TargetMode="External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egislation.gov.uk/ukpga/2000/36/section/36" TargetMode="External"/><Relationship Id="rId24" Type="http://schemas.openxmlformats.org/officeDocument/2006/relationships/hyperlink" Target="http://www.legislation.gov.uk/ukpga/2000/36/section/4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legislation.gov.uk/ukpga/2000/36/section/42" TargetMode="External"/><Relationship Id="rId23" Type="http://schemas.openxmlformats.org/officeDocument/2006/relationships/hyperlink" Target="http://www.legislation.gov.uk/ukpga/2000/36/section/4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legislation.gov.uk/ukpga/2000/36/section/33" TargetMode="External"/><Relationship Id="rId19" Type="http://schemas.openxmlformats.org/officeDocument/2006/relationships/hyperlink" Target="http://www.legislation.gov.uk/ukpga/2000/36/section/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gislation.gov.uk/ukpga/2000/36/section/22" TargetMode="External"/><Relationship Id="rId14" Type="http://schemas.openxmlformats.org/officeDocument/2006/relationships/hyperlink" Target="http://www.legislation.gov.uk/ukpga/2000/36/section/41" TargetMode="External"/><Relationship Id="rId22" Type="http://schemas.openxmlformats.org/officeDocument/2006/relationships/hyperlink" Target="http://www.legislation.gov.uk/ukpga/2000/36/section/4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3578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Oxfordshire Mental Healthcare NHS Trust</Company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StackJ</dc:creator>
  <cp:lastModifiedBy>justinian.habner</cp:lastModifiedBy>
  <cp:revision>2</cp:revision>
  <cp:lastPrinted>2013-04-15T08:05:00Z</cp:lastPrinted>
  <dcterms:created xsi:type="dcterms:W3CDTF">2013-09-18T11:29:00Z</dcterms:created>
  <dcterms:modified xsi:type="dcterms:W3CDTF">2013-09-18T11:29:00Z</dcterms:modified>
</cp:coreProperties>
</file>